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eastAsia="宋体"/>
          <w:b/>
        </w:rPr>
      </w:pPr>
      <w:r>
        <w:rPr>
          <w:rFonts w:hint="eastAsia" w:ascii="宋体" w:hAnsi="宋体" w:eastAsia="宋体"/>
          <w:b/>
          <w:lang w:eastAsia="zh-CN"/>
        </w:rPr>
        <w:t>上</w:t>
      </w:r>
      <w:r>
        <w:rPr>
          <w:rFonts w:hint="eastAsia" w:ascii="宋体" w:hAnsi="宋体" w:eastAsia="宋体"/>
          <w:b/>
        </w:rPr>
        <w:t>海市风华初级中学</w:t>
      </w:r>
    </w:p>
    <w:p>
      <w:pPr>
        <w:spacing w:line="360" w:lineRule="auto"/>
        <w:jc w:val="center"/>
        <w:rPr>
          <w:rFonts w:hint="eastAsia" w:ascii="黑体" w:hAnsi="宋体" w:eastAsia="黑体"/>
          <w:sz w:val="44"/>
          <w:szCs w:val="44"/>
        </w:rPr>
      </w:pPr>
      <w:r>
        <w:rPr>
          <w:rFonts w:hint="eastAsia" w:ascii="黑体" w:hAnsi="宋体" w:eastAsia="黑体"/>
          <w:b/>
        </w:rPr>
        <w:t>体育场馆管理制度</w:t>
      </w:r>
    </w:p>
    <w:p>
      <w:pPr>
        <w:ind w:firstLine="420" w:firstLineChars="200"/>
        <w:rPr>
          <w:rFonts w:hint="eastAsia" w:ascii="宋体" w:hAnsi="宋体" w:eastAsia="宋体"/>
          <w:sz w:val="21"/>
          <w:szCs w:val="21"/>
        </w:rPr>
      </w:pPr>
      <w:r>
        <w:rPr>
          <w:rFonts w:hint="eastAsia" w:ascii="宋体" w:hAnsi="宋体" w:eastAsia="宋体"/>
          <w:sz w:val="21"/>
          <w:szCs w:val="21"/>
        </w:rPr>
        <w:t>为加强对我校体育场馆的管理，进一步提高体育场馆的使用效率，更好地发挥其为学校和社会服务的功能，结合我校的实际情况，特制定本体育场馆管理制度。</w:t>
      </w:r>
    </w:p>
    <w:p>
      <w:pPr>
        <w:ind w:firstLine="420" w:firstLineChars="200"/>
        <w:rPr>
          <w:rFonts w:hint="eastAsia" w:ascii="宋体" w:hAnsi="宋体" w:eastAsia="宋体"/>
          <w:sz w:val="21"/>
          <w:szCs w:val="21"/>
        </w:rPr>
      </w:pPr>
      <w:r>
        <w:rPr>
          <w:rFonts w:hint="eastAsia" w:ascii="宋体" w:hAnsi="宋体" w:eastAsia="宋体"/>
          <w:sz w:val="21"/>
          <w:szCs w:val="21"/>
        </w:rPr>
        <w:t>一、场馆管理人员发现场馆内有安全隐患、漏水、设备损坏、能源浪费等现象时，有责任迅速采取措施消除隐患。</w:t>
      </w:r>
    </w:p>
    <w:p>
      <w:pPr>
        <w:ind w:firstLine="420" w:firstLineChars="200"/>
        <w:rPr>
          <w:rFonts w:hint="eastAsia" w:ascii="宋体" w:hAnsi="宋体" w:eastAsia="宋体"/>
          <w:sz w:val="21"/>
          <w:szCs w:val="21"/>
        </w:rPr>
      </w:pPr>
      <w:r>
        <w:rPr>
          <w:rFonts w:hint="eastAsia" w:ascii="宋体" w:hAnsi="宋体" w:eastAsia="宋体"/>
          <w:sz w:val="21"/>
          <w:szCs w:val="21"/>
        </w:rPr>
        <w:t>二、凡利用场馆进行教学、训练、竞赛、健身或从事其他活动的单位和个人，要自觉遵守学校场馆的有关制度和规定，本着先申请后使用的原则，经学校安排或批准后方可使用。</w:t>
      </w:r>
    </w:p>
    <w:p>
      <w:pPr>
        <w:ind w:firstLine="420" w:firstLineChars="200"/>
        <w:rPr>
          <w:rFonts w:hint="eastAsia" w:ascii="宋体" w:hAnsi="宋体" w:eastAsia="宋体"/>
          <w:sz w:val="21"/>
          <w:szCs w:val="21"/>
        </w:rPr>
      </w:pPr>
      <w:r>
        <w:rPr>
          <w:rFonts w:hint="eastAsia" w:ascii="宋体" w:hAnsi="宋体" w:eastAsia="宋体"/>
          <w:sz w:val="21"/>
          <w:szCs w:val="21"/>
        </w:rPr>
        <w:t>三、体育馆和塑胶场地内严禁吸烟、严禁使用明火，体育场馆的水电和器材室由专人负责。</w:t>
      </w:r>
    </w:p>
    <w:p>
      <w:pPr>
        <w:ind w:firstLine="420" w:firstLineChars="200"/>
        <w:rPr>
          <w:rFonts w:hint="eastAsia" w:ascii="宋体" w:hAnsi="宋体" w:eastAsia="宋体"/>
          <w:sz w:val="21"/>
          <w:szCs w:val="21"/>
        </w:rPr>
      </w:pPr>
      <w:r>
        <w:rPr>
          <w:rFonts w:hint="eastAsia" w:ascii="宋体" w:hAnsi="宋体" w:eastAsia="宋体"/>
          <w:sz w:val="21"/>
          <w:szCs w:val="21"/>
        </w:rPr>
        <w:t>四、进入木板地面或塑胶地面体育场馆内的所有人员禁止穿硬底鞋，禁止随地吐痰、吐口香糖，禁止乱扔果皮、纸</w:t>
      </w:r>
      <w:r>
        <w:rPr>
          <w:rFonts w:ascii="宋体" w:hAnsi="宋体" w:eastAsia="宋体"/>
          <w:sz w:val="21"/>
          <w:szCs w:val="21"/>
        </w:rPr>
        <w:t>屑</w:t>
      </w:r>
      <w:r>
        <w:rPr>
          <w:rFonts w:hint="eastAsia" w:ascii="宋体" w:hAnsi="宋体" w:eastAsia="宋体"/>
          <w:sz w:val="21"/>
          <w:szCs w:val="21"/>
        </w:rPr>
        <w:t>等废弃物，禁止在墙面、椅面和桌面上随便刻画、涂写。</w:t>
      </w:r>
    </w:p>
    <w:p>
      <w:pPr>
        <w:ind w:firstLine="420" w:firstLineChars="200"/>
        <w:rPr>
          <w:rFonts w:hint="eastAsia" w:ascii="宋体" w:hAnsi="宋体" w:eastAsia="宋体"/>
          <w:sz w:val="21"/>
          <w:szCs w:val="21"/>
        </w:rPr>
      </w:pPr>
      <w:r>
        <w:rPr>
          <w:rFonts w:hint="eastAsia" w:ascii="宋体" w:hAnsi="宋体" w:eastAsia="宋体"/>
          <w:sz w:val="21"/>
          <w:szCs w:val="21"/>
        </w:rPr>
        <w:t>五、体育场馆管理责任人员每天训练或开放后及时关灯、拉闸，关窗、闭馆，做好防火、防盗工作。并负责场内设施、设备的复原。</w:t>
      </w:r>
    </w:p>
    <w:p>
      <w:pPr>
        <w:ind w:firstLine="420" w:firstLineChars="200"/>
        <w:rPr>
          <w:rFonts w:hint="eastAsia" w:ascii="宋体" w:hAnsi="宋体" w:eastAsia="宋体"/>
          <w:sz w:val="21"/>
          <w:szCs w:val="21"/>
        </w:rPr>
      </w:pPr>
      <w:r>
        <w:rPr>
          <w:rFonts w:hint="eastAsia" w:ascii="宋体" w:hAnsi="宋体" w:eastAsia="宋体"/>
          <w:sz w:val="21"/>
          <w:szCs w:val="21"/>
        </w:rPr>
        <w:t>六、体育场馆的借用必须经学校主管领导批准，通知有关部门下达工作联系单，未经批准任何人无权同意使用体育场馆。</w:t>
      </w:r>
    </w:p>
    <w:p>
      <w:pPr>
        <w:ind w:firstLine="420" w:firstLineChars="200"/>
        <w:rPr>
          <w:rFonts w:hint="eastAsia" w:ascii="宋体" w:hAnsi="宋体" w:eastAsia="宋体"/>
          <w:sz w:val="21"/>
          <w:szCs w:val="21"/>
        </w:rPr>
      </w:pPr>
    </w:p>
    <w:p>
      <w:pPr>
        <w:ind w:firstLine="420" w:firstLineChars="200"/>
        <w:rPr>
          <w:rFonts w:hint="eastAsia" w:ascii="宋体" w:hAnsi="宋体" w:eastAsia="宋体"/>
          <w:sz w:val="21"/>
          <w:szCs w:val="21"/>
        </w:rPr>
      </w:pPr>
    </w:p>
    <w:p>
      <w:pPr>
        <w:ind w:firstLine="420" w:firstLineChars="200"/>
        <w:rPr>
          <w:rFonts w:hint="eastAsia" w:ascii="宋体" w:hAnsi="宋体" w:eastAsia="宋体"/>
          <w:sz w:val="21"/>
          <w:szCs w:val="21"/>
        </w:rPr>
      </w:pPr>
    </w:p>
    <w:p>
      <w:pPr>
        <w:ind w:firstLine="420" w:firstLineChars="200"/>
        <w:rPr>
          <w:rFonts w:hint="eastAsia" w:ascii="宋体" w:hAnsi="宋体" w:eastAsia="宋体"/>
          <w:sz w:val="21"/>
          <w:szCs w:val="21"/>
        </w:rPr>
      </w:pPr>
    </w:p>
    <w:p>
      <w:pPr>
        <w:ind w:firstLine="420" w:firstLineChars="200"/>
        <w:rPr>
          <w:rFonts w:hint="eastAsia" w:ascii="宋体" w:hAnsi="宋体" w:eastAsia="宋体"/>
          <w:sz w:val="21"/>
          <w:szCs w:val="21"/>
        </w:rPr>
      </w:pPr>
    </w:p>
    <w:p>
      <w:pPr>
        <w:ind w:firstLine="420" w:firstLineChars="200"/>
        <w:rPr>
          <w:rFonts w:hint="eastAsia" w:ascii="宋体" w:hAnsi="宋体" w:eastAsia="宋体"/>
          <w:sz w:val="21"/>
          <w:szCs w:val="21"/>
        </w:rPr>
      </w:pPr>
    </w:p>
    <w:p>
      <w:pPr>
        <w:ind w:firstLine="420" w:firstLineChars="200"/>
        <w:rPr>
          <w:rFonts w:hint="eastAsia" w:ascii="宋体" w:hAnsi="宋体" w:eastAsia="宋体"/>
          <w:sz w:val="21"/>
          <w:szCs w:val="21"/>
        </w:rPr>
      </w:pPr>
    </w:p>
    <w:p>
      <w:pPr>
        <w:jc w:val="center"/>
        <w:rPr>
          <w:rFonts w:hint="eastAsia"/>
          <w:b/>
          <w:color w:val="000000"/>
          <w:sz w:val="30"/>
          <w:szCs w:val="30"/>
        </w:rPr>
      </w:pPr>
      <w:r>
        <w:rPr>
          <w:rFonts w:hint="eastAsia"/>
          <w:b/>
          <w:color w:val="000000"/>
          <w:sz w:val="30"/>
          <w:szCs w:val="30"/>
        </w:rPr>
        <w:t>体育场馆设施完善，管理制度规范</w:t>
      </w:r>
    </w:p>
    <w:p>
      <w:pPr>
        <w:ind w:firstLine="420" w:firstLineChars="200"/>
        <w:rPr>
          <w:rFonts w:ascii="宋体" w:hAnsi="宋体" w:eastAsia="宋体"/>
          <w:color w:val="000000"/>
          <w:sz w:val="21"/>
          <w:szCs w:val="21"/>
        </w:rPr>
      </w:pPr>
      <w:r>
        <w:rPr>
          <w:rFonts w:ascii="宋体" w:hAnsi="宋体" w:eastAsia="宋体"/>
          <w:sz w:val="21"/>
          <w:szCs w:val="21"/>
        </w:rPr>
        <w:drawing>
          <wp:anchor distT="0" distB="0" distL="114300" distR="114300" simplePos="0" relativeHeight="251658240" behindDoc="0" locked="0" layoutInCell="1" allowOverlap="1">
            <wp:simplePos x="0" y="0"/>
            <wp:positionH relativeFrom="column">
              <wp:posOffset>3629025</wp:posOffset>
            </wp:positionH>
            <wp:positionV relativeFrom="paragraph">
              <wp:posOffset>72390</wp:posOffset>
            </wp:positionV>
            <wp:extent cx="2028825" cy="1524000"/>
            <wp:effectExtent l="0" t="0" r="9525" b="0"/>
            <wp:wrapSquare wrapText="bothSides"/>
            <wp:docPr id="1" name="图片 2" descr="IMG_422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4226_副本"/>
                    <pic:cNvPicPr>
                      <a:picLocks noChangeAspect="1"/>
                    </pic:cNvPicPr>
                  </pic:nvPicPr>
                  <pic:blipFill>
                    <a:blip r:embed="rId4"/>
                    <a:stretch>
                      <a:fillRect/>
                    </a:stretch>
                  </pic:blipFill>
                  <pic:spPr>
                    <a:xfrm>
                      <a:off x="0" y="0"/>
                      <a:ext cx="2028825" cy="1524000"/>
                    </a:xfrm>
                    <a:prstGeom prst="rect">
                      <a:avLst/>
                    </a:prstGeom>
                    <a:noFill/>
                    <a:ln w="9525">
                      <a:noFill/>
                    </a:ln>
                  </pic:spPr>
                </pic:pic>
              </a:graphicData>
            </a:graphic>
          </wp:anchor>
        </w:drawing>
      </w:r>
      <w:r>
        <w:rPr>
          <w:rFonts w:hint="eastAsia" w:ascii="宋体" w:hAnsi="宋体" w:eastAsia="宋体"/>
          <w:color w:val="000000"/>
          <w:sz w:val="21"/>
          <w:szCs w:val="21"/>
        </w:rPr>
        <w:t>我校体育场馆布局合理，场馆建设达标，器材配备齐全，满足每个项目的教学、比赛及课外活动的需要。相关配套设施完备，室内场地的灯光、音响，室外场地的设施良好。此外，场馆器材的安全保障设施完善，危险项目配有垫子等保护装置，加强了危险器材管理，保证了场馆器材的安全使用。达到了教育部对体育器材和设施的要求。制定了详细的场馆设施的管理制度，明确目标、权利、责任、义务，做到合理、公正、公开，确保了管理制度的规范性。加强对相关值班人员监管和群众监督，使管理制度落到实处。学校现有250米环形跑道的塑胶田径场，2片标准篮球场，5个半场篮球练习区，1片网球场，1个健身区（双杠3副，单杠3副，云梯1个等），1个综合馆（羽毛球场7片），击剑馆和舞蹈健身房等学生活动场馆，人均使用面积达到教育部要求。专门场馆有专人管理和维护，并制定相应的管理制度。</w:t>
      </w:r>
    </w:p>
    <w:p>
      <w:pPr>
        <w:ind w:firstLine="420" w:firstLineChars="200"/>
        <w:rPr>
          <w:rFonts w:hint="eastAsia" w:ascii="宋体" w:hAnsi="宋体" w:eastAsia="宋体"/>
          <w:sz w:val="28"/>
          <w:szCs w:val="28"/>
        </w:rPr>
      </w:pPr>
      <w:r>
        <w:rPr>
          <w:rFonts w:ascii="宋体" w:hAnsi="宋体" w:eastAsia="宋体"/>
          <w:sz w:val="21"/>
          <w:szCs w:val="21"/>
        </w:rPr>
        <w:drawing>
          <wp:anchor distT="0" distB="0" distL="114300" distR="114300" simplePos="0" relativeHeight="251659264" behindDoc="0" locked="0" layoutInCell="1" allowOverlap="1">
            <wp:simplePos x="0" y="0"/>
            <wp:positionH relativeFrom="column">
              <wp:posOffset>2971800</wp:posOffset>
            </wp:positionH>
            <wp:positionV relativeFrom="paragraph">
              <wp:posOffset>91440</wp:posOffset>
            </wp:positionV>
            <wp:extent cx="2628900" cy="1485900"/>
            <wp:effectExtent l="0" t="0" r="0" b="0"/>
            <wp:wrapSquare wrapText="bothSides"/>
            <wp:docPr id="3" name="图片 3" descr="体育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体育场3"/>
                    <pic:cNvPicPr>
                      <a:picLocks noChangeAspect="1"/>
                    </pic:cNvPicPr>
                  </pic:nvPicPr>
                  <pic:blipFill>
                    <a:blip r:embed="rId5"/>
                    <a:stretch>
                      <a:fillRect/>
                    </a:stretch>
                  </pic:blipFill>
                  <pic:spPr>
                    <a:xfrm>
                      <a:off x="0" y="0"/>
                      <a:ext cx="2628900" cy="1485900"/>
                    </a:xfrm>
                    <a:prstGeom prst="rect">
                      <a:avLst/>
                    </a:prstGeom>
                    <a:noFill/>
                    <a:ln w="9525">
                      <a:noFill/>
                    </a:ln>
                  </pic:spPr>
                </pic:pic>
              </a:graphicData>
            </a:graphic>
          </wp:anchor>
        </w:drawing>
      </w:r>
      <w:r>
        <w:rPr>
          <w:rFonts w:ascii="宋体" w:hAnsi="宋体" w:eastAsia="宋体"/>
          <w:sz w:val="21"/>
          <w:szCs w:val="21"/>
        </w:rPr>
        <w:drawing>
          <wp:anchor distT="0" distB="0" distL="114300" distR="114300" simplePos="0" relativeHeight="251660288" behindDoc="0" locked="0" layoutInCell="1" allowOverlap="1">
            <wp:simplePos x="0" y="0"/>
            <wp:positionH relativeFrom="column">
              <wp:posOffset>-85725</wp:posOffset>
            </wp:positionH>
            <wp:positionV relativeFrom="paragraph">
              <wp:posOffset>91440</wp:posOffset>
            </wp:positionV>
            <wp:extent cx="2638425" cy="1485900"/>
            <wp:effectExtent l="0" t="0" r="9525" b="0"/>
            <wp:wrapSquare wrapText="bothSides"/>
            <wp:docPr id="2" name="图片 4" descr="体育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体育场4"/>
                    <pic:cNvPicPr>
                      <a:picLocks noChangeAspect="1"/>
                    </pic:cNvPicPr>
                  </pic:nvPicPr>
                  <pic:blipFill>
                    <a:blip r:embed="rId6"/>
                    <a:stretch>
                      <a:fillRect/>
                    </a:stretch>
                  </pic:blipFill>
                  <pic:spPr>
                    <a:xfrm>
                      <a:off x="0" y="0"/>
                      <a:ext cx="2638425" cy="1485900"/>
                    </a:xfrm>
                    <a:prstGeom prst="rect">
                      <a:avLst/>
                    </a:prstGeom>
                    <a:noFill/>
                    <a:ln w="9525">
                      <a:noFill/>
                    </a:ln>
                  </pic:spPr>
                </pic:pic>
              </a:graphicData>
            </a:graphic>
          </wp:anchor>
        </w:drawing>
      </w:r>
    </w:p>
    <w:p>
      <w:pPr>
        <w:rPr>
          <w:rFonts w:hint="eastAsia" w:eastAsia="仿宋_GB2312"/>
          <w:lang w:eastAsia="zh-CN"/>
        </w:rPr>
      </w:pPr>
      <w:r>
        <w:rPr>
          <w:rFonts w:hint="eastAsia" w:eastAsia="仿宋_GB2312"/>
          <w:lang w:eastAsia="zh-CN"/>
        </w:rPr>
        <w:drawing>
          <wp:inline distT="0" distB="0" distL="114300" distR="114300">
            <wp:extent cx="5742305" cy="3574415"/>
            <wp:effectExtent l="0" t="0" r="10795" b="6985"/>
            <wp:docPr id="35" name="图片 35" descr="QQ图片2017120109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QQ图片20171201095010"/>
                    <pic:cNvPicPr>
                      <a:picLocks noChangeAspect="1"/>
                    </pic:cNvPicPr>
                  </pic:nvPicPr>
                  <pic:blipFill>
                    <a:blip r:embed="rId7"/>
                    <a:stretch>
                      <a:fillRect/>
                    </a:stretch>
                  </pic:blipFill>
                  <pic:spPr>
                    <a:xfrm>
                      <a:off x="0" y="0"/>
                      <a:ext cx="5742305" cy="3574415"/>
                    </a:xfrm>
                    <a:prstGeom prst="rect">
                      <a:avLst/>
                    </a:prstGeom>
                  </pic:spPr>
                </pic:pic>
              </a:graphicData>
            </a:graphic>
          </wp:inline>
        </w:drawing>
      </w:r>
    </w:p>
    <w:p>
      <w:pPr>
        <w:rPr>
          <w:rFonts w:hint="eastAsia" w:eastAsia="仿宋_GB2312"/>
          <w:lang w:eastAsia="zh-CN"/>
        </w:rPr>
      </w:pPr>
      <w:r>
        <w:rPr>
          <w:rFonts w:hint="eastAsia" w:eastAsia="仿宋_GB2312"/>
          <w:lang w:eastAsia="zh-CN"/>
        </w:rPr>
        <w:drawing>
          <wp:inline distT="0" distB="0" distL="114300" distR="114300">
            <wp:extent cx="5754370" cy="4295775"/>
            <wp:effectExtent l="0" t="0" r="17780" b="9525"/>
            <wp:docPr id="36" name="图片 36" descr="3Q1A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3Q1A4891"/>
                    <pic:cNvPicPr>
                      <a:picLocks noChangeAspect="1"/>
                    </pic:cNvPicPr>
                  </pic:nvPicPr>
                  <pic:blipFill>
                    <a:blip r:embed="rId8"/>
                    <a:stretch>
                      <a:fillRect/>
                    </a:stretch>
                  </pic:blipFill>
                  <pic:spPr>
                    <a:xfrm>
                      <a:off x="0" y="0"/>
                      <a:ext cx="5754370" cy="4295775"/>
                    </a:xfrm>
                    <a:prstGeom prst="rect">
                      <a:avLst/>
                    </a:prstGeom>
                  </pic:spPr>
                </pic:pic>
              </a:graphicData>
            </a:graphic>
          </wp:inline>
        </w:drawing>
      </w:r>
      <w:bookmarkStart w:id="0" w:name="_GoBack"/>
      <w:bookmarkEnd w:id="0"/>
    </w:p>
    <w:p/>
    <w:tbl>
      <w:tblPr>
        <w:tblStyle w:val="7"/>
        <w:tblpPr w:leftFromText="180" w:rightFromText="180" w:vertAnchor="text" w:horzAnchor="margin" w:tblpX="-494" w:tblpY="157"/>
        <w:tblW w:w="9674" w:type="dxa"/>
        <w:tblInd w:w="0" w:type="dxa"/>
        <w:tblLayout w:type="fixed"/>
        <w:tblCellMar>
          <w:top w:w="0" w:type="dxa"/>
          <w:left w:w="108" w:type="dxa"/>
          <w:bottom w:w="0" w:type="dxa"/>
          <w:right w:w="108" w:type="dxa"/>
        </w:tblCellMar>
      </w:tblPr>
      <w:tblGrid>
        <w:gridCol w:w="1408"/>
        <w:gridCol w:w="1080"/>
        <w:gridCol w:w="1164"/>
        <w:gridCol w:w="1136"/>
        <w:gridCol w:w="1080"/>
        <w:gridCol w:w="971"/>
        <w:gridCol w:w="1418"/>
        <w:gridCol w:w="1417"/>
      </w:tblGrid>
      <w:tr>
        <w:tblPrEx>
          <w:tblLayout w:type="fixed"/>
        </w:tblPrEx>
        <w:trPr>
          <w:trHeight w:val="285" w:hRule="atLeast"/>
        </w:trPr>
        <w:tc>
          <w:tcPr>
            <w:tcW w:w="9674" w:type="dxa"/>
            <w:gridSpan w:val="8"/>
            <w:vAlign w:val="center"/>
          </w:tcPr>
          <w:p>
            <w:pPr>
              <w:widowControl/>
              <w:jc w:val="center"/>
              <w:rPr>
                <w:rFonts w:ascii="宋体" w:hAnsi="宋体" w:cs="宋体"/>
                <w:b/>
                <w:kern w:val="0"/>
                <w:sz w:val="32"/>
                <w:szCs w:val="32"/>
              </w:rPr>
            </w:pPr>
            <w:r>
              <w:rPr>
                <w:rFonts w:hint="eastAsia" w:ascii="宋体" w:hAnsi="宋体" w:cs="宋体"/>
                <w:b/>
                <w:kern w:val="0"/>
                <w:sz w:val="32"/>
                <w:szCs w:val="32"/>
              </w:rPr>
              <w:t>201</w:t>
            </w:r>
            <w:r>
              <w:rPr>
                <w:rFonts w:hint="eastAsia" w:ascii="宋体" w:hAnsi="宋体" w:cs="宋体"/>
                <w:b/>
                <w:kern w:val="0"/>
                <w:sz w:val="32"/>
                <w:szCs w:val="32"/>
                <w:lang w:val="en-US" w:eastAsia="zh-CN"/>
              </w:rPr>
              <w:t>7</w:t>
            </w:r>
            <w:r>
              <w:rPr>
                <w:rFonts w:hint="eastAsia" w:ascii="宋体" w:hAnsi="宋体" w:cs="宋体"/>
                <w:b/>
                <w:kern w:val="0"/>
                <w:sz w:val="32"/>
                <w:szCs w:val="32"/>
              </w:rPr>
              <w:t>学年风华初级中学 “三课二活动”调查表</w:t>
            </w:r>
          </w:p>
        </w:tc>
      </w:tr>
      <w:tr>
        <w:tblPrEx>
          <w:tblLayout w:type="fixed"/>
        </w:tblPrEx>
        <w:trPr>
          <w:trHeight w:val="285" w:hRule="atLeast"/>
        </w:trPr>
        <w:tc>
          <w:tcPr>
            <w:tcW w:w="2488" w:type="dxa"/>
            <w:gridSpan w:val="2"/>
            <w:vAlign w:val="center"/>
          </w:tcPr>
          <w:p>
            <w:pPr>
              <w:widowControl/>
              <w:jc w:val="left"/>
              <w:rPr>
                <w:rFonts w:ascii="宋体" w:hAnsi="宋体" w:cs="宋体"/>
                <w:kern w:val="0"/>
                <w:sz w:val="24"/>
              </w:rPr>
            </w:pPr>
            <w:r>
              <w:rPr>
                <w:rFonts w:hint="eastAsia" w:ascii="宋体" w:hAnsi="宋体" w:cs="宋体"/>
                <w:kern w:val="0"/>
                <w:sz w:val="24"/>
              </w:rPr>
              <w:t>学校：（盖章）</w:t>
            </w:r>
          </w:p>
        </w:tc>
        <w:tc>
          <w:tcPr>
            <w:tcW w:w="7186" w:type="dxa"/>
            <w:gridSpan w:val="6"/>
            <w:vAlign w:val="center"/>
          </w:tcPr>
          <w:p>
            <w:pPr>
              <w:widowControl/>
              <w:jc w:val="left"/>
              <w:rPr>
                <w:rFonts w:ascii="宋体" w:hAnsi="宋体" w:cs="宋体"/>
                <w:kern w:val="0"/>
                <w:sz w:val="24"/>
              </w:rPr>
            </w:pPr>
            <w:r>
              <w:rPr>
                <w:rFonts w:hint="eastAsia" w:ascii="宋体" w:hAnsi="宋体" w:cs="宋体"/>
                <w:kern w:val="0"/>
                <w:sz w:val="24"/>
              </w:rPr>
              <w:t>风华初级中学</w:t>
            </w:r>
          </w:p>
        </w:tc>
      </w:tr>
      <w:tr>
        <w:tblPrEx>
          <w:tblLayout w:type="fixed"/>
        </w:tblPrEx>
        <w:trPr>
          <w:trHeight w:val="570" w:hRule="atLeast"/>
        </w:trPr>
        <w:tc>
          <w:tcPr>
            <w:tcW w:w="140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班级</w:t>
            </w:r>
          </w:p>
        </w:tc>
        <w:tc>
          <w:tcPr>
            <w:tcW w:w="108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星期一</w:t>
            </w:r>
          </w:p>
        </w:tc>
        <w:tc>
          <w:tcPr>
            <w:tcW w:w="116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星期二</w:t>
            </w:r>
          </w:p>
        </w:tc>
        <w:tc>
          <w:tcPr>
            <w:tcW w:w="1136"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星期三</w:t>
            </w:r>
          </w:p>
        </w:tc>
        <w:tc>
          <w:tcPr>
            <w:tcW w:w="108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星期四</w:t>
            </w:r>
          </w:p>
        </w:tc>
        <w:tc>
          <w:tcPr>
            <w:tcW w:w="971"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星期五</w:t>
            </w:r>
          </w:p>
        </w:tc>
        <w:tc>
          <w:tcPr>
            <w:tcW w:w="141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一周体育课总节数</w:t>
            </w:r>
          </w:p>
        </w:tc>
        <w:tc>
          <w:tcPr>
            <w:tcW w:w="1417"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一周活动课总节数</w:t>
            </w:r>
          </w:p>
        </w:tc>
      </w:tr>
      <w:tr>
        <w:tblPrEx>
          <w:tblLayout w:type="fixed"/>
          <w:tblCellMar>
            <w:top w:w="0" w:type="dxa"/>
            <w:left w:w="108" w:type="dxa"/>
            <w:bottom w:w="0" w:type="dxa"/>
            <w:right w:w="108" w:type="dxa"/>
          </w:tblCellMar>
        </w:tblPrEx>
        <w:trPr>
          <w:trHeight w:val="285" w:hRule="atLeast"/>
        </w:trPr>
        <w:tc>
          <w:tcPr>
            <w:tcW w:w="1408"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六（1）</w:t>
            </w:r>
          </w:p>
        </w:tc>
        <w:tc>
          <w:tcPr>
            <w:tcW w:w="108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活动课</w:t>
            </w:r>
          </w:p>
        </w:tc>
        <w:tc>
          <w:tcPr>
            <w:tcW w:w="1164" w:type="dxa"/>
            <w:tcBorders>
              <w:top w:val="nil"/>
              <w:left w:val="nil"/>
              <w:bottom w:val="single" w:color="auto" w:sz="4" w:space="0"/>
              <w:right w:val="single" w:color="auto" w:sz="4" w:space="0"/>
            </w:tcBorders>
            <w:vAlign w:val="center"/>
          </w:tcPr>
          <w:p>
            <w:pPr>
              <w:widowControl/>
              <w:ind w:firstLine="120" w:firstLineChars="50"/>
              <w:rPr>
                <w:rFonts w:hint="eastAsia" w:ascii="仿宋" w:hAnsi="仿宋" w:eastAsia="仿宋" w:cs="仿宋"/>
                <w:kern w:val="0"/>
                <w:sz w:val="24"/>
                <w:szCs w:val="24"/>
              </w:rPr>
            </w:pPr>
            <w:r>
              <w:rPr>
                <w:rFonts w:hint="eastAsia" w:ascii="仿宋" w:hAnsi="仿宋" w:eastAsia="仿宋" w:cs="仿宋"/>
                <w:kern w:val="0"/>
                <w:sz w:val="24"/>
                <w:szCs w:val="24"/>
              </w:rPr>
              <w:t>体</w:t>
            </w:r>
          </w:p>
        </w:tc>
        <w:tc>
          <w:tcPr>
            <w:tcW w:w="113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体、活</w:t>
            </w:r>
          </w:p>
        </w:tc>
        <w:tc>
          <w:tcPr>
            <w:tcW w:w="108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体</w:t>
            </w:r>
          </w:p>
        </w:tc>
        <w:tc>
          <w:tcPr>
            <w:tcW w:w="97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p>
        </w:tc>
        <w:tc>
          <w:tcPr>
            <w:tcW w:w="141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3</w:t>
            </w:r>
          </w:p>
        </w:tc>
        <w:tc>
          <w:tcPr>
            <w:tcW w:w="141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2</w:t>
            </w:r>
          </w:p>
        </w:tc>
      </w:tr>
      <w:tr>
        <w:tblPrEx>
          <w:tblLayout w:type="fixed"/>
          <w:tblCellMar>
            <w:top w:w="0" w:type="dxa"/>
            <w:left w:w="108" w:type="dxa"/>
            <w:bottom w:w="0" w:type="dxa"/>
            <w:right w:w="108" w:type="dxa"/>
          </w:tblCellMar>
        </w:tblPrEx>
        <w:trPr>
          <w:trHeight w:val="357" w:hRule="atLeast"/>
        </w:trPr>
        <w:tc>
          <w:tcPr>
            <w:tcW w:w="1408"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六（2）</w:t>
            </w:r>
          </w:p>
        </w:tc>
        <w:tc>
          <w:tcPr>
            <w:tcW w:w="108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活动课</w:t>
            </w:r>
          </w:p>
        </w:tc>
        <w:tc>
          <w:tcPr>
            <w:tcW w:w="116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体</w:t>
            </w:r>
          </w:p>
        </w:tc>
        <w:tc>
          <w:tcPr>
            <w:tcW w:w="113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体、活</w:t>
            </w:r>
          </w:p>
        </w:tc>
        <w:tc>
          <w:tcPr>
            <w:tcW w:w="108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体</w:t>
            </w:r>
          </w:p>
        </w:tc>
        <w:tc>
          <w:tcPr>
            <w:tcW w:w="97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p>
        </w:tc>
        <w:tc>
          <w:tcPr>
            <w:tcW w:w="141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3</w:t>
            </w:r>
          </w:p>
        </w:tc>
        <w:tc>
          <w:tcPr>
            <w:tcW w:w="141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2</w:t>
            </w:r>
          </w:p>
        </w:tc>
      </w:tr>
      <w:tr>
        <w:tblPrEx>
          <w:tblLayout w:type="fixed"/>
          <w:tblCellMar>
            <w:top w:w="0" w:type="dxa"/>
            <w:left w:w="108" w:type="dxa"/>
            <w:bottom w:w="0" w:type="dxa"/>
            <w:right w:w="108" w:type="dxa"/>
          </w:tblCellMar>
        </w:tblPrEx>
        <w:trPr>
          <w:trHeight w:val="285" w:hRule="atLeast"/>
        </w:trPr>
        <w:tc>
          <w:tcPr>
            <w:tcW w:w="1408"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六（3）</w:t>
            </w:r>
          </w:p>
        </w:tc>
        <w:tc>
          <w:tcPr>
            <w:tcW w:w="108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活动课</w:t>
            </w:r>
          </w:p>
        </w:tc>
        <w:tc>
          <w:tcPr>
            <w:tcW w:w="116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体</w:t>
            </w:r>
          </w:p>
        </w:tc>
        <w:tc>
          <w:tcPr>
            <w:tcW w:w="113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活</w:t>
            </w:r>
          </w:p>
        </w:tc>
        <w:tc>
          <w:tcPr>
            <w:tcW w:w="108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体</w:t>
            </w:r>
          </w:p>
        </w:tc>
        <w:tc>
          <w:tcPr>
            <w:tcW w:w="97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体</w:t>
            </w:r>
          </w:p>
        </w:tc>
        <w:tc>
          <w:tcPr>
            <w:tcW w:w="141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3</w:t>
            </w:r>
          </w:p>
        </w:tc>
        <w:tc>
          <w:tcPr>
            <w:tcW w:w="141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2</w:t>
            </w:r>
          </w:p>
        </w:tc>
      </w:tr>
      <w:tr>
        <w:tblPrEx>
          <w:tblLayout w:type="fixed"/>
          <w:tblCellMar>
            <w:top w:w="0" w:type="dxa"/>
            <w:left w:w="108" w:type="dxa"/>
            <w:bottom w:w="0" w:type="dxa"/>
            <w:right w:w="108" w:type="dxa"/>
          </w:tblCellMar>
        </w:tblPrEx>
        <w:trPr>
          <w:trHeight w:val="285" w:hRule="atLeast"/>
        </w:trPr>
        <w:tc>
          <w:tcPr>
            <w:tcW w:w="1408"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六（4）</w:t>
            </w:r>
          </w:p>
        </w:tc>
        <w:tc>
          <w:tcPr>
            <w:tcW w:w="108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活动课</w:t>
            </w:r>
          </w:p>
        </w:tc>
        <w:tc>
          <w:tcPr>
            <w:tcW w:w="116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体</w:t>
            </w:r>
          </w:p>
        </w:tc>
        <w:tc>
          <w:tcPr>
            <w:tcW w:w="113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活</w:t>
            </w:r>
          </w:p>
        </w:tc>
        <w:tc>
          <w:tcPr>
            <w:tcW w:w="108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体</w:t>
            </w:r>
          </w:p>
        </w:tc>
        <w:tc>
          <w:tcPr>
            <w:tcW w:w="97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体</w:t>
            </w:r>
          </w:p>
        </w:tc>
        <w:tc>
          <w:tcPr>
            <w:tcW w:w="141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3</w:t>
            </w:r>
          </w:p>
        </w:tc>
        <w:tc>
          <w:tcPr>
            <w:tcW w:w="141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2</w:t>
            </w:r>
          </w:p>
        </w:tc>
      </w:tr>
      <w:tr>
        <w:tblPrEx>
          <w:tblLayout w:type="fixed"/>
          <w:tblCellMar>
            <w:top w:w="0" w:type="dxa"/>
            <w:left w:w="108" w:type="dxa"/>
            <w:bottom w:w="0" w:type="dxa"/>
            <w:right w:w="108" w:type="dxa"/>
          </w:tblCellMar>
        </w:tblPrEx>
        <w:trPr>
          <w:trHeight w:val="285" w:hRule="atLeast"/>
        </w:trPr>
        <w:tc>
          <w:tcPr>
            <w:tcW w:w="1408"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六（5）</w:t>
            </w:r>
          </w:p>
        </w:tc>
        <w:tc>
          <w:tcPr>
            <w:tcW w:w="108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体、活动课</w:t>
            </w:r>
          </w:p>
        </w:tc>
        <w:tc>
          <w:tcPr>
            <w:tcW w:w="116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p>
        </w:tc>
        <w:tc>
          <w:tcPr>
            <w:tcW w:w="113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体、活</w:t>
            </w:r>
          </w:p>
        </w:tc>
        <w:tc>
          <w:tcPr>
            <w:tcW w:w="108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体</w:t>
            </w:r>
          </w:p>
        </w:tc>
        <w:tc>
          <w:tcPr>
            <w:tcW w:w="97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p>
        </w:tc>
        <w:tc>
          <w:tcPr>
            <w:tcW w:w="141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3</w:t>
            </w:r>
          </w:p>
        </w:tc>
        <w:tc>
          <w:tcPr>
            <w:tcW w:w="141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2</w:t>
            </w:r>
          </w:p>
        </w:tc>
      </w:tr>
      <w:tr>
        <w:tblPrEx>
          <w:tblLayout w:type="fixed"/>
          <w:tblCellMar>
            <w:top w:w="0" w:type="dxa"/>
            <w:left w:w="108" w:type="dxa"/>
            <w:bottom w:w="0" w:type="dxa"/>
            <w:right w:w="108" w:type="dxa"/>
          </w:tblCellMar>
        </w:tblPrEx>
        <w:trPr>
          <w:trHeight w:val="285" w:hRule="atLeast"/>
        </w:trPr>
        <w:tc>
          <w:tcPr>
            <w:tcW w:w="1408"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六（6）</w:t>
            </w:r>
          </w:p>
        </w:tc>
        <w:tc>
          <w:tcPr>
            <w:tcW w:w="108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活动课</w:t>
            </w:r>
          </w:p>
        </w:tc>
        <w:tc>
          <w:tcPr>
            <w:tcW w:w="116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体</w:t>
            </w:r>
          </w:p>
        </w:tc>
        <w:tc>
          <w:tcPr>
            <w:tcW w:w="113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体、活</w:t>
            </w:r>
          </w:p>
        </w:tc>
        <w:tc>
          <w:tcPr>
            <w:tcW w:w="108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p>
        </w:tc>
        <w:tc>
          <w:tcPr>
            <w:tcW w:w="97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体</w:t>
            </w:r>
          </w:p>
        </w:tc>
        <w:tc>
          <w:tcPr>
            <w:tcW w:w="141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3</w:t>
            </w:r>
          </w:p>
        </w:tc>
        <w:tc>
          <w:tcPr>
            <w:tcW w:w="141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2</w:t>
            </w:r>
          </w:p>
        </w:tc>
      </w:tr>
      <w:tr>
        <w:tblPrEx>
          <w:tblLayout w:type="fixed"/>
          <w:tblCellMar>
            <w:top w:w="0" w:type="dxa"/>
            <w:left w:w="108" w:type="dxa"/>
            <w:bottom w:w="0" w:type="dxa"/>
            <w:right w:w="108" w:type="dxa"/>
          </w:tblCellMar>
        </w:tblPrEx>
        <w:trPr>
          <w:trHeight w:val="285" w:hRule="atLeast"/>
        </w:trPr>
        <w:tc>
          <w:tcPr>
            <w:tcW w:w="1408"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六（7）</w:t>
            </w:r>
          </w:p>
        </w:tc>
        <w:tc>
          <w:tcPr>
            <w:tcW w:w="108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体、活动课</w:t>
            </w:r>
          </w:p>
        </w:tc>
        <w:tc>
          <w:tcPr>
            <w:tcW w:w="116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p>
        </w:tc>
        <w:tc>
          <w:tcPr>
            <w:tcW w:w="113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体、活</w:t>
            </w:r>
          </w:p>
        </w:tc>
        <w:tc>
          <w:tcPr>
            <w:tcW w:w="108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体</w:t>
            </w:r>
          </w:p>
        </w:tc>
        <w:tc>
          <w:tcPr>
            <w:tcW w:w="97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p>
        </w:tc>
        <w:tc>
          <w:tcPr>
            <w:tcW w:w="141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3</w:t>
            </w:r>
          </w:p>
        </w:tc>
        <w:tc>
          <w:tcPr>
            <w:tcW w:w="141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2</w:t>
            </w:r>
          </w:p>
        </w:tc>
      </w:tr>
      <w:tr>
        <w:tblPrEx>
          <w:tblLayout w:type="fixed"/>
          <w:tblCellMar>
            <w:top w:w="0" w:type="dxa"/>
            <w:left w:w="108" w:type="dxa"/>
            <w:bottom w:w="0" w:type="dxa"/>
            <w:right w:w="108" w:type="dxa"/>
          </w:tblCellMar>
        </w:tblPrEx>
        <w:trPr>
          <w:trHeight w:val="285" w:hRule="atLeast"/>
        </w:trPr>
        <w:tc>
          <w:tcPr>
            <w:tcW w:w="1408"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六（8）</w:t>
            </w:r>
          </w:p>
        </w:tc>
        <w:tc>
          <w:tcPr>
            <w:tcW w:w="108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活动课</w:t>
            </w:r>
          </w:p>
        </w:tc>
        <w:tc>
          <w:tcPr>
            <w:tcW w:w="116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体</w:t>
            </w:r>
          </w:p>
        </w:tc>
        <w:tc>
          <w:tcPr>
            <w:tcW w:w="113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体、活</w:t>
            </w:r>
          </w:p>
        </w:tc>
        <w:tc>
          <w:tcPr>
            <w:tcW w:w="108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p>
        </w:tc>
        <w:tc>
          <w:tcPr>
            <w:tcW w:w="97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体</w:t>
            </w:r>
          </w:p>
        </w:tc>
        <w:tc>
          <w:tcPr>
            <w:tcW w:w="141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3</w:t>
            </w:r>
          </w:p>
        </w:tc>
        <w:tc>
          <w:tcPr>
            <w:tcW w:w="141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szCs w:val="24"/>
              </w:rPr>
              <w:t>2</w:t>
            </w:r>
          </w:p>
        </w:tc>
      </w:tr>
      <w:tr>
        <w:tblPrEx>
          <w:tblLayout w:type="fixed"/>
          <w:tblCellMar>
            <w:top w:w="0" w:type="dxa"/>
            <w:left w:w="108" w:type="dxa"/>
            <w:bottom w:w="0" w:type="dxa"/>
            <w:right w:w="108" w:type="dxa"/>
          </w:tblCellMar>
        </w:tblPrEx>
        <w:trPr>
          <w:trHeight w:val="285" w:hRule="atLeast"/>
        </w:trPr>
        <w:tc>
          <w:tcPr>
            <w:tcW w:w="140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lang w:eastAsia="zh-CN"/>
              </w:rPr>
              <w:t>六</w:t>
            </w:r>
            <w:r>
              <w:rPr>
                <w:rFonts w:hint="eastAsia" w:ascii="宋体" w:hAnsi="宋体" w:cs="宋体"/>
                <w:kern w:val="0"/>
                <w:sz w:val="24"/>
              </w:rPr>
              <w:t>（</w:t>
            </w:r>
            <w:r>
              <w:rPr>
                <w:rFonts w:hint="eastAsia" w:ascii="宋体" w:hAnsi="宋体" w:cs="宋体"/>
                <w:kern w:val="0"/>
                <w:sz w:val="24"/>
                <w:lang w:val="en-US" w:eastAsia="zh-CN"/>
              </w:rPr>
              <w:t>9</w:t>
            </w:r>
            <w:r>
              <w:rPr>
                <w:rFonts w:hint="eastAsia" w:ascii="宋体" w:hAnsi="宋体" w:cs="宋体"/>
                <w:kern w:val="0"/>
                <w:sz w:val="24"/>
              </w:rPr>
              <w:t>）</w:t>
            </w: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活</w:t>
            </w:r>
          </w:p>
        </w:tc>
        <w:tc>
          <w:tcPr>
            <w:tcW w:w="1164"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体</w:t>
            </w:r>
          </w:p>
        </w:tc>
        <w:tc>
          <w:tcPr>
            <w:tcW w:w="1136"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体、</w:t>
            </w: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活</w:t>
            </w:r>
          </w:p>
        </w:tc>
        <w:tc>
          <w:tcPr>
            <w:tcW w:w="971"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体</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3</w:t>
            </w:r>
          </w:p>
        </w:tc>
        <w:tc>
          <w:tcPr>
            <w:tcW w:w="1417"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2</w:t>
            </w:r>
          </w:p>
        </w:tc>
      </w:tr>
      <w:tr>
        <w:tblPrEx>
          <w:tblLayout w:type="fixed"/>
          <w:tblCellMar>
            <w:top w:w="0" w:type="dxa"/>
            <w:left w:w="108" w:type="dxa"/>
            <w:bottom w:w="0" w:type="dxa"/>
            <w:right w:w="108" w:type="dxa"/>
          </w:tblCellMar>
        </w:tblPrEx>
        <w:trPr>
          <w:trHeight w:val="285" w:hRule="atLeast"/>
        </w:trPr>
        <w:tc>
          <w:tcPr>
            <w:tcW w:w="140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lang w:eastAsia="zh-CN"/>
              </w:rPr>
              <w:t>六</w:t>
            </w:r>
            <w:r>
              <w:rPr>
                <w:rFonts w:hint="eastAsia" w:ascii="宋体" w:hAnsi="宋体" w:cs="宋体"/>
                <w:kern w:val="0"/>
                <w:sz w:val="24"/>
              </w:rPr>
              <w:t>（</w:t>
            </w:r>
            <w:r>
              <w:rPr>
                <w:rFonts w:hint="eastAsia" w:ascii="宋体" w:hAnsi="宋体" w:cs="宋体"/>
                <w:kern w:val="0"/>
                <w:sz w:val="24"/>
                <w:lang w:val="en-US" w:eastAsia="zh-CN"/>
              </w:rPr>
              <w:t>10</w:t>
            </w:r>
            <w:r>
              <w:rPr>
                <w:rFonts w:hint="eastAsia" w:ascii="宋体" w:hAnsi="宋体" w:cs="宋体"/>
                <w:kern w:val="0"/>
                <w:sz w:val="24"/>
              </w:rPr>
              <w:t>）</w:t>
            </w: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活</w:t>
            </w:r>
          </w:p>
        </w:tc>
        <w:tc>
          <w:tcPr>
            <w:tcW w:w="1164"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体</w:t>
            </w:r>
          </w:p>
        </w:tc>
        <w:tc>
          <w:tcPr>
            <w:tcW w:w="1136"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体、</w:t>
            </w: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活</w:t>
            </w:r>
          </w:p>
        </w:tc>
        <w:tc>
          <w:tcPr>
            <w:tcW w:w="971"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体</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3</w:t>
            </w:r>
          </w:p>
        </w:tc>
        <w:tc>
          <w:tcPr>
            <w:tcW w:w="1417"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2</w:t>
            </w:r>
          </w:p>
        </w:tc>
      </w:tr>
      <w:tr>
        <w:tblPrEx>
          <w:tblLayout w:type="fixed"/>
          <w:tblCellMar>
            <w:top w:w="0" w:type="dxa"/>
            <w:left w:w="108" w:type="dxa"/>
            <w:bottom w:w="0" w:type="dxa"/>
            <w:right w:w="108" w:type="dxa"/>
          </w:tblCellMar>
        </w:tblPrEx>
        <w:trPr>
          <w:trHeight w:val="285" w:hRule="atLeast"/>
        </w:trPr>
        <w:tc>
          <w:tcPr>
            <w:tcW w:w="140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lang w:eastAsia="zh-CN"/>
              </w:rPr>
              <w:t>六</w:t>
            </w:r>
            <w:r>
              <w:rPr>
                <w:rFonts w:hint="eastAsia" w:ascii="宋体" w:hAnsi="宋体" w:cs="宋体"/>
                <w:kern w:val="0"/>
                <w:sz w:val="24"/>
              </w:rPr>
              <w:t>（</w:t>
            </w:r>
            <w:r>
              <w:rPr>
                <w:rFonts w:hint="eastAsia" w:ascii="宋体" w:hAnsi="宋体" w:cs="宋体"/>
                <w:kern w:val="0"/>
                <w:sz w:val="24"/>
                <w:lang w:val="en-US" w:eastAsia="zh-CN"/>
              </w:rPr>
              <w:t>11</w:t>
            </w:r>
            <w:r>
              <w:rPr>
                <w:rFonts w:hint="eastAsia" w:ascii="宋体" w:hAnsi="宋体" w:cs="宋体"/>
                <w:kern w:val="0"/>
                <w:sz w:val="24"/>
              </w:rPr>
              <w:t>）</w:t>
            </w: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体、活</w:t>
            </w:r>
          </w:p>
        </w:tc>
        <w:tc>
          <w:tcPr>
            <w:tcW w:w="1164"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体</w:t>
            </w:r>
          </w:p>
        </w:tc>
        <w:tc>
          <w:tcPr>
            <w:tcW w:w="1136"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活</w:t>
            </w:r>
          </w:p>
        </w:tc>
        <w:tc>
          <w:tcPr>
            <w:tcW w:w="971"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体</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3</w:t>
            </w:r>
          </w:p>
        </w:tc>
        <w:tc>
          <w:tcPr>
            <w:tcW w:w="1417"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2</w:t>
            </w:r>
          </w:p>
        </w:tc>
      </w:tr>
      <w:tr>
        <w:tblPrEx>
          <w:tblLayout w:type="fixed"/>
          <w:tblCellMar>
            <w:top w:w="0" w:type="dxa"/>
            <w:left w:w="108" w:type="dxa"/>
            <w:bottom w:w="0" w:type="dxa"/>
            <w:right w:w="108" w:type="dxa"/>
          </w:tblCellMar>
        </w:tblPrEx>
        <w:trPr>
          <w:trHeight w:val="285" w:hRule="atLeast"/>
        </w:trPr>
        <w:tc>
          <w:tcPr>
            <w:tcW w:w="140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lang w:eastAsia="zh-CN"/>
              </w:rPr>
              <w:t>六</w:t>
            </w:r>
            <w:r>
              <w:rPr>
                <w:rFonts w:hint="eastAsia" w:ascii="宋体" w:hAnsi="宋体" w:cs="宋体"/>
                <w:kern w:val="0"/>
                <w:sz w:val="24"/>
              </w:rPr>
              <w:t>（</w:t>
            </w:r>
            <w:r>
              <w:rPr>
                <w:rFonts w:hint="eastAsia" w:ascii="宋体" w:hAnsi="宋体" w:cs="宋体"/>
                <w:kern w:val="0"/>
                <w:sz w:val="24"/>
                <w:lang w:val="en-US" w:eastAsia="zh-CN"/>
              </w:rPr>
              <w:t>12</w:t>
            </w:r>
            <w:r>
              <w:rPr>
                <w:rFonts w:hint="eastAsia" w:ascii="宋体" w:hAnsi="宋体" w:cs="宋体"/>
                <w:kern w:val="0"/>
                <w:sz w:val="24"/>
              </w:rPr>
              <w:t>）</w:t>
            </w: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体、活</w:t>
            </w:r>
          </w:p>
        </w:tc>
        <w:tc>
          <w:tcPr>
            <w:tcW w:w="1164"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体</w:t>
            </w:r>
          </w:p>
        </w:tc>
        <w:tc>
          <w:tcPr>
            <w:tcW w:w="1136"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体、</w:t>
            </w: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活</w:t>
            </w:r>
          </w:p>
        </w:tc>
        <w:tc>
          <w:tcPr>
            <w:tcW w:w="971"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3</w:t>
            </w:r>
          </w:p>
        </w:tc>
        <w:tc>
          <w:tcPr>
            <w:tcW w:w="1417"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2</w:t>
            </w:r>
          </w:p>
        </w:tc>
      </w:tr>
      <w:tr>
        <w:tblPrEx>
          <w:tblLayout w:type="fixed"/>
          <w:tblCellMar>
            <w:top w:w="0" w:type="dxa"/>
            <w:left w:w="108" w:type="dxa"/>
            <w:bottom w:w="0" w:type="dxa"/>
            <w:right w:w="108" w:type="dxa"/>
          </w:tblCellMar>
        </w:tblPrEx>
        <w:trPr>
          <w:trHeight w:val="285" w:hRule="atLeast"/>
        </w:trPr>
        <w:tc>
          <w:tcPr>
            <w:tcW w:w="140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七（</w:t>
            </w:r>
            <w:r>
              <w:rPr>
                <w:rFonts w:hint="eastAsia" w:ascii="宋体" w:hAnsi="宋体" w:cs="宋体"/>
                <w:kern w:val="0"/>
                <w:sz w:val="24"/>
                <w:lang w:val="en-US" w:eastAsia="zh-CN"/>
              </w:rPr>
              <w:t>1</w:t>
            </w:r>
            <w:r>
              <w:rPr>
                <w:rFonts w:hint="eastAsia" w:ascii="宋体" w:hAnsi="宋体" w:cs="宋体"/>
                <w:kern w:val="0"/>
                <w:sz w:val="24"/>
              </w:rPr>
              <w:t>）</w:t>
            </w: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体、活</w:t>
            </w:r>
          </w:p>
        </w:tc>
        <w:tc>
          <w:tcPr>
            <w:tcW w:w="1164"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体</w:t>
            </w:r>
          </w:p>
        </w:tc>
        <w:tc>
          <w:tcPr>
            <w:tcW w:w="1136"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活</w:t>
            </w:r>
          </w:p>
        </w:tc>
        <w:tc>
          <w:tcPr>
            <w:tcW w:w="971"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体</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3</w:t>
            </w:r>
          </w:p>
        </w:tc>
        <w:tc>
          <w:tcPr>
            <w:tcW w:w="1417"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2</w:t>
            </w:r>
          </w:p>
        </w:tc>
      </w:tr>
      <w:tr>
        <w:tblPrEx>
          <w:tblLayout w:type="fixed"/>
          <w:tblCellMar>
            <w:top w:w="0" w:type="dxa"/>
            <w:left w:w="108" w:type="dxa"/>
            <w:bottom w:w="0" w:type="dxa"/>
            <w:right w:w="108" w:type="dxa"/>
          </w:tblCellMar>
        </w:tblPrEx>
        <w:trPr>
          <w:trHeight w:val="285" w:hRule="atLeast"/>
        </w:trPr>
        <w:tc>
          <w:tcPr>
            <w:tcW w:w="140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七（</w:t>
            </w:r>
            <w:r>
              <w:rPr>
                <w:rFonts w:hint="eastAsia" w:ascii="宋体" w:hAnsi="宋体" w:cs="宋体"/>
                <w:kern w:val="0"/>
                <w:sz w:val="24"/>
                <w:lang w:val="en-US" w:eastAsia="zh-CN"/>
              </w:rPr>
              <w:t>2</w:t>
            </w:r>
            <w:r>
              <w:rPr>
                <w:rFonts w:hint="eastAsia" w:ascii="宋体" w:hAnsi="宋体" w:cs="宋体"/>
                <w:kern w:val="0"/>
                <w:sz w:val="24"/>
              </w:rPr>
              <w:t>）</w:t>
            </w: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体、活</w:t>
            </w:r>
          </w:p>
        </w:tc>
        <w:tc>
          <w:tcPr>
            <w:tcW w:w="1164"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体</w:t>
            </w:r>
          </w:p>
        </w:tc>
        <w:tc>
          <w:tcPr>
            <w:tcW w:w="1136"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体、</w:t>
            </w: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活</w:t>
            </w:r>
          </w:p>
        </w:tc>
        <w:tc>
          <w:tcPr>
            <w:tcW w:w="971"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3</w:t>
            </w:r>
          </w:p>
        </w:tc>
        <w:tc>
          <w:tcPr>
            <w:tcW w:w="1417"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2</w:t>
            </w:r>
          </w:p>
        </w:tc>
      </w:tr>
      <w:tr>
        <w:tblPrEx>
          <w:tblLayout w:type="fixed"/>
          <w:tblCellMar>
            <w:top w:w="0" w:type="dxa"/>
            <w:left w:w="108" w:type="dxa"/>
            <w:bottom w:w="0" w:type="dxa"/>
            <w:right w:w="108" w:type="dxa"/>
          </w:tblCellMar>
        </w:tblPrEx>
        <w:trPr>
          <w:trHeight w:val="285" w:hRule="atLeast"/>
        </w:trPr>
        <w:tc>
          <w:tcPr>
            <w:tcW w:w="140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七（</w:t>
            </w:r>
            <w:r>
              <w:rPr>
                <w:rFonts w:hint="eastAsia" w:ascii="宋体" w:hAnsi="宋体" w:cs="宋体"/>
                <w:kern w:val="0"/>
                <w:sz w:val="24"/>
                <w:lang w:val="en-US" w:eastAsia="zh-CN"/>
              </w:rPr>
              <w:t>3</w:t>
            </w:r>
            <w:r>
              <w:rPr>
                <w:rFonts w:hint="eastAsia" w:ascii="宋体" w:hAnsi="宋体" w:cs="宋体"/>
                <w:kern w:val="0"/>
                <w:sz w:val="24"/>
              </w:rPr>
              <w:t>）</w:t>
            </w: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体、活</w:t>
            </w:r>
          </w:p>
        </w:tc>
        <w:tc>
          <w:tcPr>
            <w:tcW w:w="1164"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体</w:t>
            </w:r>
          </w:p>
        </w:tc>
        <w:tc>
          <w:tcPr>
            <w:tcW w:w="1136"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体、</w:t>
            </w: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活</w:t>
            </w:r>
          </w:p>
        </w:tc>
        <w:tc>
          <w:tcPr>
            <w:tcW w:w="971"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3</w:t>
            </w:r>
          </w:p>
        </w:tc>
        <w:tc>
          <w:tcPr>
            <w:tcW w:w="1417"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2</w:t>
            </w:r>
          </w:p>
        </w:tc>
      </w:tr>
      <w:tr>
        <w:tblPrEx>
          <w:tblLayout w:type="fixed"/>
          <w:tblCellMar>
            <w:top w:w="0" w:type="dxa"/>
            <w:left w:w="108" w:type="dxa"/>
            <w:bottom w:w="0" w:type="dxa"/>
            <w:right w:w="108" w:type="dxa"/>
          </w:tblCellMar>
        </w:tblPrEx>
        <w:trPr>
          <w:trHeight w:val="285" w:hRule="atLeast"/>
        </w:trPr>
        <w:tc>
          <w:tcPr>
            <w:tcW w:w="140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七（</w:t>
            </w:r>
            <w:r>
              <w:rPr>
                <w:rFonts w:hint="eastAsia" w:ascii="宋体" w:hAnsi="宋体" w:cs="宋体"/>
                <w:kern w:val="0"/>
                <w:sz w:val="24"/>
                <w:lang w:val="en-US" w:eastAsia="zh-CN"/>
              </w:rPr>
              <w:t>4</w:t>
            </w:r>
            <w:r>
              <w:rPr>
                <w:rFonts w:hint="eastAsia" w:ascii="宋体" w:hAnsi="宋体" w:cs="宋体"/>
                <w:kern w:val="0"/>
                <w:sz w:val="24"/>
              </w:rPr>
              <w:t>）</w:t>
            </w: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体、活</w:t>
            </w:r>
          </w:p>
        </w:tc>
        <w:tc>
          <w:tcPr>
            <w:tcW w:w="1164"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体</w:t>
            </w:r>
          </w:p>
        </w:tc>
        <w:tc>
          <w:tcPr>
            <w:tcW w:w="1136"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体、</w:t>
            </w: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活</w:t>
            </w:r>
          </w:p>
        </w:tc>
        <w:tc>
          <w:tcPr>
            <w:tcW w:w="971"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3</w:t>
            </w:r>
          </w:p>
        </w:tc>
        <w:tc>
          <w:tcPr>
            <w:tcW w:w="1417"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2</w:t>
            </w:r>
          </w:p>
        </w:tc>
      </w:tr>
      <w:tr>
        <w:tblPrEx>
          <w:tblLayout w:type="fixed"/>
          <w:tblCellMar>
            <w:top w:w="0" w:type="dxa"/>
            <w:left w:w="108" w:type="dxa"/>
            <w:bottom w:w="0" w:type="dxa"/>
            <w:right w:w="108" w:type="dxa"/>
          </w:tblCellMar>
        </w:tblPrEx>
        <w:trPr>
          <w:trHeight w:val="285" w:hRule="atLeast"/>
        </w:trPr>
        <w:tc>
          <w:tcPr>
            <w:tcW w:w="1408"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lang w:eastAsia="zh-CN"/>
              </w:rPr>
              <w:t>七</w:t>
            </w:r>
            <w:r>
              <w:rPr>
                <w:rFonts w:hint="eastAsia" w:ascii="宋体" w:hAnsi="宋体" w:cs="宋体"/>
                <w:kern w:val="0"/>
                <w:sz w:val="24"/>
              </w:rPr>
              <w:t>（</w:t>
            </w:r>
            <w:r>
              <w:rPr>
                <w:rFonts w:hint="eastAsia" w:ascii="宋体" w:hAnsi="宋体" w:cs="宋体"/>
                <w:kern w:val="0"/>
                <w:sz w:val="24"/>
                <w:lang w:val="en-US" w:eastAsia="zh-CN"/>
              </w:rPr>
              <w:t>5</w:t>
            </w:r>
            <w:r>
              <w:rPr>
                <w:rFonts w:hint="eastAsia" w:ascii="宋体" w:hAnsi="宋体" w:cs="宋体"/>
                <w:kern w:val="0"/>
                <w:sz w:val="24"/>
              </w:rPr>
              <w:t>）</w:t>
            </w:r>
          </w:p>
        </w:tc>
        <w:tc>
          <w:tcPr>
            <w:tcW w:w="1080"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体</w:t>
            </w:r>
          </w:p>
        </w:tc>
        <w:tc>
          <w:tcPr>
            <w:tcW w:w="1164"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体</w:t>
            </w:r>
          </w:p>
        </w:tc>
        <w:tc>
          <w:tcPr>
            <w:tcW w:w="1136"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体、活</w:t>
            </w:r>
          </w:p>
        </w:tc>
        <w:tc>
          <w:tcPr>
            <w:tcW w:w="1080"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p>
        </w:tc>
        <w:tc>
          <w:tcPr>
            <w:tcW w:w="971"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活动</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3</w:t>
            </w:r>
          </w:p>
        </w:tc>
        <w:tc>
          <w:tcPr>
            <w:tcW w:w="1417"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2</w:t>
            </w:r>
          </w:p>
        </w:tc>
      </w:tr>
      <w:tr>
        <w:tblPrEx>
          <w:tblLayout w:type="fixed"/>
          <w:tblCellMar>
            <w:top w:w="0" w:type="dxa"/>
            <w:left w:w="108" w:type="dxa"/>
            <w:bottom w:w="0" w:type="dxa"/>
            <w:right w:w="108" w:type="dxa"/>
          </w:tblCellMar>
        </w:tblPrEx>
        <w:trPr>
          <w:trHeight w:val="90" w:hRule="atLeast"/>
        </w:trPr>
        <w:tc>
          <w:tcPr>
            <w:tcW w:w="1408"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cs="宋体"/>
                <w:kern w:val="0"/>
                <w:sz w:val="24"/>
                <w:lang w:eastAsia="zh-CN"/>
              </w:rPr>
            </w:pPr>
            <w:r>
              <w:rPr>
                <w:rFonts w:hint="eastAsia" w:ascii="仿宋" w:hAnsi="仿宋" w:eastAsia="仿宋" w:cs="仿宋"/>
                <w:kern w:val="0"/>
                <w:sz w:val="24"/>
                <w:szCs w:val="24"/>
                <w:lang w:eastAsia="zh-CN"/>
              </w:rPr>
              <w:t>七</w:t>
            </w:r>
            <w:r>
              <w:rPr>
                <w:rFonts w:hint="eastAsia" w:ascii="仿宋" w:hAnsi="仿宋" w:eastAsia="仿宋" w:cs="仿宋"/>
                <w:kern w:val="0"/>
                <w:sz w:val="24"/>
                <w:szCs w:val="24"/>
              </w:rPr>
              <w:t>（6）</w:t>
            </w:r>
          </w:p>
        </w:tc>
        <w:tc>
          <w:tcPr>
            <w:tcW w:w="1080"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仿宋" w:hAnsi="仿宋" w:eastAsia="仿宋" w:cs="仿宋"/>
                <w:kern w:val="0"/>
                <w:sz w:val="24"/>
                <w:szCs w:val="24"/>
              </w:rPr>
              <w:t>活动课</w:t>
            </w:r>
          </w:p>
        </w:tc>
        <w:tc>
          <w:tcPr>
            <w:tcW w:w="1164"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仿宋" w:hAnsi="仿宋" w:eastAsia="仿宋" w:cs="仿宋"/>
                <w:kern w:val="0"/>
                <w:sz w:val="24"/>
                <w:szCs w:val="24"/>
              </w:rPr>
              <w:t>体</w:t>
            </w:r>
          </w:p>
        </w:tc>
        <w:tc>
          <w:tcPr>
            <w:tcW w:w="1136"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仿宋" w:hAnsi="仿宋" w:eastAsia="仿宋" w:cs="仿宋"/>
                <w:kern w:val="0"/>
                <w:sz w:val="24"/>
                <w:szCs w:val="24"/>
              </w:rPr>
              <w:t>体、活</w:t>
            </w:r>
          </w:p>
        </w:tc>
        <w:tc>
          <w:tcPr>
            <w:tcW w:w="1080"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p>
        </w:tc>
        <w:tc>
          <w:tcPr>
            <w:tcW w:w="971"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仿宋" w:hAnsi="仿宋" w:eastAsia="仿宋" w:cs="仿宋"/>
                <w:kern w:val="0"/>
                <w:sz w:val="24"/>
                <w:szCs w:val="24"/>
              </w:rPr>
              <w:t>体</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仿宋" w:hAnsi="仿宋" w:eastAsia="仿宋" w:cs="仿宋"/>
                <w:kern w:val="0"/>
                <w:sz w:val="24"/>
                <w:szCs w:val="24"/>
              </w:rPr>
              <w:t>3</w:t>
            </w:r>
          </w:p>
        </w:tc>
        <w:tc>
          <w:tcPr>
            <w:tcW w:w="1417"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仿宋" w:hAnsi="仿宋" w:eastAsia="仿宋" w:cs="仿宋"/>
                <w:kern w:val="0"/>
                <w:sz w:val="24"/>
                <w:szCs w:val="24"/>
              </w:rPr>
              <w:t>2</w:t>
            </w:r>
          </w:p>
        </w:tc>
      </w:tr>
      <w:tr>
        <w:tblPrEx>
          <w:tblLayout w:type="fixed"/>
          <w:tblCellMar>
            <w:top w:w="0" w:type="dxa"/>
            <w:left w:w="108" w:type="dxa"/>
            <w:bottom w:w="0" w:type="dxa"/>
            <w:right w:w="108" w:type="dxa"/>
          </w:tblCellMar>
        </w:tblPrEx>
        <w:trPr>
          <w:trHeight w:val="285" w:hRule="atLeast"/>
        </w:trPr>
        <w:tc>
          <w:tcPr>
            <w:tcW w:w="1408"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cs="宋体"/>
                <w:kern w:val="0"/>
                <w:sz w:val="24"/>
                <w:lang w:eastAsia="zh-CN"/>
              </w:rPr>
            </w:pPr>
            <w:r>
              <w:rPr>
                <w:rFonts w:hint="eastAsia" w:ascii="仿宋" w:hAnsi="仿宋" w:eastAsia="仿宋" w:cs="仿宋"/>
                <w:kern w:val="0"/>
                <w:sz w:val="24"/>
                <w:szCs w:val="24"/>
                <w:lang w:eastAsia="zh-CN"/>
              </w:rPr>
              <w:t>七</w:t>
            </w:r>
            <w:r>
              <w:rPr>
                <w:rFonts w:hint="eastAsia" w:ascii="仿宋" w:hAnsi="仿宋" w:eastAsia="仿宋" w:cs="仿宋"/>
                <w:kern w:val="0"/>
                <w:sz w:val="24"/>
                <w:szCs w:val="24"/>
              </w:rPr>
              <w:t>（7）</w:t>
            </w:r>
          </w:p>
        </w:tc>
        <w:tc>
          <w:tcPr>
            <w:tcW w:w="1080"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仿宋" w:hAnsi="仿宋" w:eastAsia="仿宋" w:cs="仿宋"/>
                <w:kern w:val="0"/>
                <w:sz w:val="24"/>
                <w:szCs w:val="24"/>
              </w:rPr>
              <w:t>体、活动课</w:t>
            </w:r>
          </w:p>
        </w:tc>
        <w:tc>
          <w:tcPr>
            <w:tcW w:w="1164"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p>
        </w:tc>
        <w:tc>
          <w:tcPr>
            <w:tcW w:w="1136"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仿宋" w:hAnsi="仿宋" w:eastAsia="仿宋" w:cs="仿宋"/>
                <w:kern w:val="0"/>
                <w:sz w:val="24"/>
                <w:szCs w:val="24"/>
              </w:rPr>
              <w:t>体、活</w:t>
            </w:r>
          </w:p>
        </w:tc>
        <w:tc>
          <w:tcPr>
            <w:tcW w:w="1080"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仿宋" w:hAnsi="仿宋" w:eastAsia="仿宋" w:cs="仿宋"/>
                <w:kern w:val="0"/>
                <w:sz w:val="24"/>
                <w:szCs w:val="24"/>
              </w:rPr>
              <w:t>体</w:t>
            </w:r>
          </w:p>
        </w:tc>
        <w:tc>
          <w:tcPr>
            <w:tcW w:w="971"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仿宋" w:hAnsi="仿宋" w:eastAsia="仿宋" w:cs="仿宋"/>
                <w:kern w:val="0"/>
                <w:sz w:val="24"/>
                <w:szCs w:val="24"/>
              </w:rPr>
              <w:t>3</w:t>
            </w:r>
          </w:p>
        </w:tc>
        <w:tc>
          <w:tcPr>
            <w:tcW w:w="1417"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仿宋" w:hAnsi="仿宋" w:eastAsia="仿宋" w:cs="仿宋"/>
                <w:kern w:val="0"/>
                <w:sz w:val="24"/>
                <w:szCs w:val="24"/>
              </w:rPr>
              <w:t>2</w:t>
            </w:r>
          </w:p>
        </w:tc>
      </w:tr>
      <w:tr>
        <w:tblPrEx>
          <w:tblLayout w:type="fixed"/>
          <w:tblCellMar>
            <w:top w:w="0" w:type="dxa"/>
            <w:left w:w="108" w:type="dxa"/>
            <w:bottom w:w="0" w:type="dxa"/>
            <w:right w:w="108" w:type="dxa"/>
          </w:tblCellMar>
        </w:tblPrEx>
        <w:trPr>
          <w:trHeight w:val="285" w:hRule="atLeast"/>
        </w:trPr>
        <w:tc>
          <w:tcPr>
            <w:tcW w:w="1408"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cs="宋体"/>
                <w:kern w:val="0"/>
                <w:sz w:val="24"/>
                <w:lang w:eastAsia="zh-CN"/>
              </w:rPr>
            </w:pPr>
            <w:r>
              <w:rPr>
                <w:rFonts w:hint="eastAsia" w:ascii="仿宋" w:hAnsi="仿宋" w:eastAsia="仿宋" w:cs="仿宋"/>
                <w:kern w:val="0"/>
                <w:sz w:val="24"/>
                <w:szCs w:val="24"/>
                <w:lang w:eastAsia="zh-CN"/>
              </w:rPr>
              <w:t>七</w:t>
            </w:r>
            <w:r>
              <w:rPr>
                <w:rFonts w:hint="eastAsia" w:ascii="仿宋" w:hAnsi="仿宋" w:eastAsia="仿宋" w:cs="仿宋"/>
                <w:kern w:val="0"/>
                <w:sz w:val="24"/>
                <w:szCs w:val="24"/>
              </w:rPr>
              <w:t>（8）</w:t>
            </w:r>
          </w:p>
        </w:tc>
        <w:tc>
          <w:tcPr>
            <w:tcW w:w="1080"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仿宋" w:hAnsi="仿宋" w:eastAsia="仿宋" w:cs="仿宋"/>
                <w:kern w:val="0"/>
                <w:sz w:val="24"/>
                <w:szCs w:val="24"/>
              </w:rPr>
              <w:t>活动课</w:t>
            </w:r>
          </w:p>
        </w:tc>
        <w:tc>
          <w:tcPr>
            <w:tcW w:w="1164"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仿宋" w:hAnsi="仿宋" w:eastAsia="仿宋" w:cs="仿宋"/>
                <w:kern w:val="0"/>
                <w:sz w:val="24"/>
                <w:szCs w:val="24"/>
              </w:rPr>
              <w:t>体</w:t>
            </w:r>
          </w:p>
        </w:tc>
        <w:tc>
          <w:tcPr>
            <w:tcW w:w="1136"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仿宋" w:hAnsi="仿宋" w:eastAsia="仿宋" w:cs="仿宋"/>
                <w:kern w:val="0"/>
                <w:sz w:val="24"/>
                <w:szCs w:val="24"/>
              </w:rPr>
              <w:t>体、活</w:t>
            </w:r>
          </w:p>
        </w:tc>
        <w:tc>
          <w:tcPr>
            <w:tcW w:w="1080"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p>
        </w:tc>
        <w:tc>
          <w:tcPr>
            <w:tcW w:w="971"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仿宋" w:hAnsi="仿宋" w:eastAsia="仿宋" w:cs="仿宋"/>
                <w:kern w:val="0"/>
                <w:sz w:val="24"/>
                <w:szCs w:val="24"/>
              </w:rPr>
              <w:t>体</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仿宋" w:hAnsi="仿宋" w:eastAsia="仿宋" w:cs="仿宋"/>
                <w:kern w:val="0"/>
                <w:sz w:val="24"/>
                <w:szCs w:val="24"/>
              </w:rPr>
              <w:t>3</w:t>
            </w:r>
          </w:p>
        </w:tc>
        <w:tc>
          <w:tcPr>
            <w:tcW w:w="1417"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仿宋" w:hAnsi="仿宋" w:eastAsia="仿宋" w:cs="仿宋"/>
                <w:kern w:val="0"/>
                <w:sz w:val="24"/>
                <w:szCs w:val="24"/>
              </w:rPr>
              <w:t>2</w:t>
            </w:r>
          </w:p>
        </w:tc>
      </w:tr>
      <w:tr>
        <w:tblPrEx>
          <w:tblLayout w:type="fixed"/>
          <w:tblCellMar>
            <w:top w:w="0" w:type="dxa"/>
            <w:left w:w="108" w:type="dxa"/>
            <w:bottom w:w="0" w:type="dxa"/>
            <w:right w:w="108" w:type="dxa"/>
          </w:tblCellMar>
        </w:tblPrEx>
        <w:trPr>
          <w:trHeight w:val="285" w:hRule="atLeast"/>
        </w:trPr>
        <w:tc>
          <w:tcPr>
            <w:tcW w:w="1408"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cs="宋体"/>
                <w:kern w:val="0"/>
                <w:sz w:val="24"/>
                <w:lang w:eastAsia="zh-CN"/>
              </w:rPr>
            </w:pPr>
            <w:r>
              <w:rPr>
                <w:rFonts w:hint="eastAsia" w:ascii="仿宋" w:hAnsi="仿宋" w:eastAsia="仿宋" w:cs="仿宋"/>
                <w:kern w:val="0"/>
                <w:sz w:val="24"/>
                <w:szCs w:val="24"/>
                <w:lang w:eastAsia="zh-CN"/>
              </w:rPr>
              <w:t>七</w:t>
            </w:r>
            <w:r>
              <w:rPr>
                <w:rFonts w:hint="eastAsia" w:ascii="宋体" w:hAnsi="宋体" w:cs="宋体"/>
                <w:kern w:val="0"/>
                <w:sz w:val="24"/>
              </w:rPr>
              <w:t>（</w:t>
            </w:r>
            <w:r>
              <w:rPr>
                <w:rFonts w:hint="eastAsia" w:ascii="宋体" w:hAnsi="宋体" w:cs="宋体"/>
                <w:kern w:val="0"/>
                <w:sz w:val="24"/>
                <w:lang w:val="en-US" w:eastAsia="zh-CN"/>
              </w:rPr>
              <w:t>9</w:t>
            </w:r>
            <w:r>
              <w:rPr>
                <w:rFonts w:hint="eastAsia" w:ascii="宋体" w:hAnsi="宋体" w:cs="宋体"/>
                <w:kern w:val="0"/>
                <w:sz w:val="24"/>
              </w:rPr>
              <w:t>）</w:t>
            </w:r>
          </w:p>
        </w:tc>
        <w:tc>
          <w:tcPr>
            <w:tcW w:w="1080"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活</w:t>
            </w:r>
          </w:p>
        </w:tc>
        <w:tc>
          <w:tcPr>
            <w:tcW w:w="1164"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体</w:t>
            </w:r>
          </w:p>
        </w:tc>
        <w:tc>
          <w:tcPr>
            <w:tcW w:w="1136"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体、</w:t>
            </w:r>
          </w:p>
        </w:tc>
        <w:tc>
          <w:tcPr>
            <w:tcW w:w="1080"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活</w:t>
            </w:r>
          </w:p>
        </w:tc>
        <w:tc>
          <w:tcPr>
            <w:tcW w:w="971"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体</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3</w:t>
            </w:r>
          </w:p>
        </w:tc>
        <w:tc>
          <w:tcPr>
            <w:tcW w:w="1417"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2</w:t>
            </w:r>
          </w:p>
        </w:tc>
      </w:tr>
      <w:tr>
        <w:tblPrEx>
          <w:tblLayout w:type="fixed"/>
          <w:tblCellMar>
            <w:top w:w="0" w:type="dxa"/>
            <w:left w:w="108" w:type="dxa"/>
            <w:bottom w:w="0" w:type="dxa"/>
            <w:right w:w="108" w:type="dxa"/>
          </w:tblCellMar>
        </w:tblPrEx>
        <w:trPr>
          <w:trHeight w:val="285" w:hRule="atLeast"/>
        </w:trPr>
        <w:tc>
          <w:tcPr>
            <w:tcW w:w="1408"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cs="宋体"/>
                <w:kern w:val="0"/>
                <w:sz w:val="24"/>
                <w:lang w:eastAsia="zh-CN"/>
              </w:rPr>
            </w:pPr>
            <w:r>
              <w:rPr>
                <w:rFonts w:hint="eastAsia" w:ascii="仿宋" w:hAnsi="仿宋" w:eastAsia="仿宋" w:cs="仿宋"/>
                <w:kern w:val="0"/>
                <w:sz w:val="24"/>
                <w:szCs w:val="24"/>
                <w:lang w:eastAsia="zh-CN"/>
              </w:rPr>
              <w:t>七</w:t>
            </w:r>
            <w:r>
              <w:rPr>
                <w:rFonts w:hint="eastAsia" w:ascii="宋体" w:hAnsi="宋体" w:cs="宋体"/>
                <w:kern w:val="0"/>
                <w:sz w:val="24"/>
              </w:rPr>
              <w:t>（</w:t>
            </w:r>
            <w:r>
              <w:rPr>
                <w:rFonts w:hint="eastAsia" w:ascii="宋体" w:hAnsi="宋体" w:cs="宋体"/>
                <w:kern w:val="0"/>
                <w:sz w:val="24"/>
                <w:lang w:val="en-US" w:eastAsia="zh-CN"/>
              </w:rPr>
              <w:t>10</w:t>
            </w:r>
            <w:r>
              <w:rPr>
                <w:rFonts w:hint="eastAsia" w:ascii="宋体" w:hAnsi="宋体" w:cs="宋体"/>
                <w:kern w:val="0"/>
                <w:sz w:val="24"/>
              </w:rPr>
              <w:t>）</w:t>
            </w:r>
          </w:p>
        </w:tc>
        <w:tc>
          <w:tcPr>
            <w:tcW w:w="1080"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活</w:t>
            </w:r>
          </w:p>
        </w:tc>
        <w:tc>
          <w:tcPr>
            <w:tcW w:w="1164"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体</w:t>
            </w:r>
          </w:p>
        </w:tc>
        <w:tc>
          <w:tcPr>
            <w:tcW w:w="1136"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体、</w:t>
            </w:r>
          </w:p>
        </w:tc>
        <w:tc>
          <w:tcPr>
            <w:tcW w:w="1080"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活</w:t>
            </w:r>
          </w:p>
        </w:tc>
        <w:tc>
          <w:tcPr>
            <w:tcW w:w="971"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体</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3</w:t>
            </w:r>
          </w:p>
        </w:tc>
        <w:tc>
          <w:tcPr>
            <w:tcW w:w="1417"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2</w:t>
            </w:r>
          </w:p>
        </w:tc>
      </w:tr>
      <w:tr>
        <w:tblPrEx>
          <w:tblLayout w:type="fixed"/>
          <w:tblCellMar>
            <w:top w:w="0" w:type="dxa"/>
            <w:left w:w="108" w:type="dxa"/>
            <w:bottom w:w="0" w:type="dxa"/>
            <w:right w:w="108" w:type="dxa"/>
          </w:tblCellMar>
        </w:tblPrEx>
        <w:trPr>
          <w:trHeight w:val="285" w:hRule="atLeast"/>
        </w:trPr>
        <w:tc>
          <w:tcPr>
            <w:tcW w:w="1408"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cs="宋体"/>
                <w:kern w:val="0"/>
                <w:sz w:val="24"/>
                <w:lang w:eastAsia="zh-CN"/>
              </w:rPr>
            </w:pPr>
            <w:r>
              <w:rPr>
                <w:rFonts w:hint="eastAsia" w:ascii="仿宋" w:hAnsi="仿宋" w:eastAsia="仿宋" w:cs="仿宋"/>
                <w:kern w:val="0"/>
                <w:sz w:val="24"/>
                <w:szCs w:val="24"/>
                <w:lang w:eastAsia="zh-CN"/>
              </w:rPr>
              <w:t>七</w:t>
            </w:r>
            <w:r>
              <w:rPr>
                <w:rFonts w:hint="eastAsia" w:ascii="宋体" w:hAnsi="宋体" w:cs="宋体"/>
                <w:kern w:val="0"/>
                <w:sz w:val="24"/>
              </w:rPr>
              <w:t>（</w:t>
            </w:r>
            <w:r>
              <w:rPr>
                <w:rFonts w:hint="eastAsia" w:ascii="宋体" w:hAnsi="宋体" w:cs="宋体"/>
                <w:kern w:val="0"/>
                <w:sz w:val="24"/>
                <w:lang w:val="en-US" w:eastAsia="zh-CN"/>
              </w:rPr>
              <w:t>11</w:t>
            </w:r>
            <w:r>
              <w:rPr>
                <w:rFonts w:hint="eastAsia" w:ascii="宋体" w:hAnsi="宋体" w:cs="宋体"/>
                <w:kern w:val="0"/>
                <w:sz w:val="24"/>
              </w:rPr>
              <w:t>）</w:t>
            </w:r>
          </w:p>
        </w:tc>
        <w:tc>
          <w:tcPr>
            <w:tcW w:w="1080"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体、活</w:t>
            </w:r>
          </w:p>
        </w:tc>
        <w:tc>
          <w:tcPr>
            <w:tcW w:w="1164"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体</w:t>
            </w:r>
          </w:p>
        </w:tc>
        <w:tc>
          <w:tcPr>
            <w:tcW w:w="1136"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p>
        </w:tc>
        <w:tc>
          <w:tcPr>
            <w:tcW w:w="1080"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活</w:t>
            </w:r>
          </w:p>
        </w:tc>
        <w:tc>
          <w:tcPr>
            <w:tcW w:w="971"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体</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3</w:t>
            </w:r>
          </w:p>
        </w:tc>
        <w:tc>
          <w:tcPr>
            <w:tcW w:w="1417"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2</w:t>
            </w:r>
          </w:p>
        </w:tc>
      </w:tr>
      <w:tr>
        <w:tblPrEx>
          <w:tblLayout w:type="fixed"/>
          <w:tblCellMar>
            <w:top w:w="0" w:type="dxa"/>
            <w:left w:w="108" w:type="dxa"/>
            <w:bottom w:w="0" w:type="dxa"/>
            <w:right w:w="108" w:type="dxa"/>
          </w:tblCellMar>
        </w:tblPrEx>
        <w:trPr>
          <w:trHeight w:val="285" w:hRule="atLeast"/>
        </w:trPr>
        <w:tc>
          <w:tcPr>
            <w:tcW w:w="1408"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cs="宋体"/>
                <w:kern w:val="0"/>
                <w:sz w:val="24"/>
                <w:lang w:eastAsia="zh-CN"/>
              </w:rPr>
            </w:pPr>
            <w:r>
              <w:rPr>
                <w:rFonts w:hint="eastAsia" w:ascii="仿宋" w:hAnsi="仿宋" w:eastAsia="仿宋" w:cs="仿宋"/>
                <w:kern w:val="0"/>
                <w:sz w:val="24"/>
                <w:szCs w:val="24"/>
                <w:lang w:eastAsia="zh-CN"/>
              </w:rPr>
              <w:t>七</w:t>
            </w:r>
            <w:r>
              <w:rPr>
                <w:rFonts w:hint="eastAsia" w:ascii="宋体" w:hAnsi="宋体" w:cs="宋体"/>
                <w:kern w:val="0"/>
                <w:sz w:val="24"/>
              </w:rPr>
              <w:t>（</w:t>
            </w:r>
            <w:r>
              <w:rPr>
                <w:rFonts w:hint="eastAsia" w:ascii="宋体" w:hAnsi="宋体" w:cs="宋体"/>
                <w:kern w:val="0"/>
                <w:sz w:val="24"/>
                <w:lang w:val="en-US" w:eastAsia="zh-CN"/>
              </w:rPr>
              <w:t>12</w:t>
            </w:r>
            <w:r>
              <w:rPr>
                <w:rFonts w:hint="eastAsia" w:ascii="宋体" w:hAnsi="宋体" w:cs="宋体"/>
                <w:kern w:val="0"/>
                <w:sz w:val="24"/>
              </w:rPr>
              <w:t>）</w:t>
            </w:r>
          </w:p>
        </w:tc>
        <w:tc>
          <w:tcPr>
            <w:tcW w:w="1080"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体、活</w:t>
            </w:r>
          </w:p>
        </w:tc>
        <w:tc>
          <w:tcPr>
            <w:tcW w:w="1164"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体</w:t>
            </w:r>
          </w:p>
        </w:tc>
        <w:tc>
          <w:tcPr>
            <w:tcW w:w="1136"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体、</w:t>
            </w:r>
          </w:p>
        </w:tc>
        <w:tc>
          <w:tcPr>
            <w:tcW w:w="1080"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活</w:t>
            </w:r>
          </w:p>
        </w:tc>
        <w:tc>
          <w:tcPr>
            <w:tcW w:w="971"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3</w:t>
            </w:r>
          </w:p>
        </w:tc>
        <w:tc>
          <w:tcPr>
            <w:tcW w:w="1417"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2</w:t>
            </w:r>
          </w:p>
        </w:tc>
      </w:tr>
      <w:tr>
        <w:tblPrEx>
          <w:tblLayout w:type="fixed"/>
          <w:tblCellMar>
            <w:top w:w="0" w:type="dxa"/>
            <w:left w:w="108" w:type="dxa"/>
            <w:bottom w:w="0" w:type="dxa"/>
            <w:right w:w="108" w:type="dxa"/>
          </w:tblCellMar>
        </w:tblPrEx>
        <w:trPr>
          <w:trHeight w:val="285" w:hRule="atLeast"/>
        </w:trPr>
        <w:tc>
          <w:tcPr>
            <w:tcW w:w="140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八（1）</w:t>
            </w: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体</w:t>
            </w:r>
          </w:p>
        </w:tc>
        <w:tc>
          <w:tcPr>
            <w:tcW w:w="1164"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活</w:t>
            </w:r>
          </w:p>
        </w:tc>
        <w:tc>
          <w:tcPr>
            <w:tcW w:w="1136"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体</w:t>
            </w: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971"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体、活</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3</w:t>
            </w:r>
          </w:p>
        </w:tc>
        <w:tc>
          <w:tcPr>
            <w:tcW w:w="1417"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2</w:t>
            </w:r>
          </w:p>
        </w:tc>
      </w:tr>
      <w:tr>
        <w:tblPrEx>
          <w:tblLayout w:type="fixed"/>
          <w:tblCellMar>
            <w:top w:w="0" w:type="dxa"/>
            <w:left w:w="108" w:type="dxa"/>
            <w:bottom w:w="0" w:type="dxa"/>
            <w:right w:w="108" w:type="dxa"/>
          </w:tblCellMar>
        </w:tblPrEx>
        <w:trPr>
          <w:trHeight w:val="285" w:hRule="atLeast"/>
        </w:trPr>
        <w:tc>
          <w:tcPr>
            <w:tcW w:w="140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八（2）</w:t>
            </w: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体</w:t>
            </w:r>
          </w:p>
        </w:tc>
        <w:tc>
          <w:tcPr>
            <w:tcW w:w="1164"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体、活</w:t>
            </w:r>
          </w:p>
        </w:tc>
        <w:tc>
          <w:tcPr>
            <w:tcW w:w="1136"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971"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体、活</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3</w:t>
            </w:r>
          </w:p>
        </w:tc>
        <w:tc>
          <w:tcPr>
            <w:tcW w:w="1417"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2</w:t>
            </w:r>
          </w:p>
        </w:tc>
      </w:tr>
      <w:tr>
        <w:tblPrEx>
          <w:tblLayout w:type="fixed"/>
          <w:tblCellMar>
            <w:top w:w="0" w:type="dxa"/>
            <w:left w:w="108" w:type="dxa"/>
            <w:bottom w:w="0" w:type="dxa"/>
            <w:right w:w="108" w:type="dxa"/>
          </w:tblCellMar>
        </w:tblPrEx>
        <w:trPr>
          <w:trHeight w:val="285" w:hRule="atLeast"/>
        </w:trPr>
        <w:tc>
          <w:tcPr>
            <w:tcW w:w="140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八（3）</w:t>
            </w: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体</w:t>
            </w:r>
          </w:p>
        </w:tc>
        <w:tc>
          <w:tcPr>
            <w:tcW w:w="1164"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活</w:t>
            </w:r>
          </w:p>
        </w:tc>
        <w:tc>
          <w:tcPr>
            <w:tcW w:w="1136"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体</w:t>
            </w: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971"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体、活</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3</w:t>
            </w:r>
          </w:p>
        </w:tc>
        <w:tc>
          <w:tcPr>
            <w:tcW w:w="1417"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2</w:t>
            </w:r>
          </w:p>
        </w:tc>
      </w:tr>
      <w:tr>
        <w:tblPrEx>
          <w:tblLayout w:type="fixed"/>
          <w:tblCellMar>
            <w:top w:w="0" w:type="dxa"/>
            <w:left w:w="108" w:type="dxa"/>
            <w:bottom w:w="0" w:type="dxa"/>
            <w:right w:w="108" w:type="dxa"/>
          </w:tblCellMar>
        </w:tblPrEx>
        <w:trPr>
          <w:trHeight w:val="285" w:hRule="atLeast"/>
        </w:trPr>
        <w:tc>
          <w:tcPr>
            <w:tcW w:w="140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八（4）</w:t>
            </w: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体</w:t>
            </w:r>
          </w:p>
        </w:tc>
        <w:tc>
          <w:tcPr>
            <w:tcW w:w="1164"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体、活</w:t>
            </w:r>
          </w:p>
        </w:tc>
        <w:tc>
          <w:tcPr>
            <w:tcW w:w="1136"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971"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体、活</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3</w:t>
            </w:r>
          </w:p>
        </w:tc>
        <w:tc>
          <w:tcPr>
            <w:tcW w:w="1417"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2</w:t>
            </w:r>
          </w:p>
        </w:tc>
      </w:tr>
      <w:tr>
        <w:tblPrEx>
          <w:tblLayout w:type="fixed"/>
          <w:tblCellMar>
            <w:top w:w="0" w:type="dxa"/>
            <w:left w:w="108" w:type="dxa"/>
            <w:bottom w:w="0" w:type="dxa"/>
            <w:right w:w="108" w:type="dxa"/>
          </w:tblCellMar>
        </w:tblPrEx>
        <w:trPr>
          <w:trHeight w:val="285" w:hRule="atLeast"/>
        </w:trPr>
        <w:tc>
          <w:tcPr>
            <w:tcW w:w="140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八（5）</w:t>
            </w: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体</w:t>
            </w:r>
          </w:p>
        </w:tc>
        <w:tc>
          <w:tcPr>
            <w:tcW w:w="1164"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体、活</w:t>
            </w:r>
          </w:p>
        </w:tc>
        <w:tc>
          <w:tcPr>
            <w:tcW w:w="1136"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971"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体、活</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3</w:t>
            </w:r>
          </w:p>
        </w:tc>
        <w:tc>
          <w:tcPr>
            <w:tcW w:w="1417"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2</w:t>
            </w:r>
          </w:p>
        </w:tc>
      </w:tr>
      <w:tr>
        <w:tblPrEx>
          <w:tblLayout w:type="fixed"/>
          <w:tblCellMar>
            <w:top w:w="0" w:type="dxa"/>
            <w:left w:w="108" w:type="dxa"/>
            <w:bottom w:w="0" w:type="dxa"/>
            <w:right w:w="108" w:type="dxa"/>
          </w:tblCellMar>
        </w:tblPrEx>
        <w:trPr>
          <w:trHeight w:val="285" w:hRule="atLeast"/>
        </w:trPr>
        <w:tc>
          <w:tcPr>
            <w:tcW w:w="140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八（6）</w:t>
            </w: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体</w:t>
            </w:r>
          </w:p>
        </w:tc>
        <w:tc>
          <w:tcPr>
            <w:tcW w:w="1164"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体、活</w:t>
            </w:r>
          </w:p>
        </w:tc>
        <w:tc>
          <w:tcPr>
            <w:tcW w:w="1136"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971"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体、活</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3</w:t>
            </w:r>
          </w:p>
        </w:tc>
        <w:tc>
          <w:tcPr>
            <w:tcW w:w="1417"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2</w:t>
            </w:r>
          </w:p>
        </w:tc>
      </w:tr>
      <w:tr>
        <w:tblPrEx>
          <w:tblLayout w:type="fixed"/>
          <w:tblCellMar>
            <w:top w:w="0" w:type="dxa"/>
            <w:left w:w="108" w:type="dxa"/>
            <w:bottom w:w="0" w:type="dxa"/>
            <w:right w:w="108" w:type="dxa"/>
          </w:tblCellMar>
        </w:tblPrEx>
        <w:trPr>
          <w:trHeight w:val="285" w:hRule="atLeast"/>
        </w:trPr>
        <w:tc>
          <w:tcPr>
            <w:tcW w:w="140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八（7）</w:t>
            </w: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1164"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体、活</w:t>
            </w:r>
          </w:p>
        </w:tc>
        <w:tc>
          <w:tcPr>
            <w:tcW w:w="1136"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体</w:t>
            </w:r>
          </w:p>
        </w:tc>
        <w:tc>
          <w:tcPr>
            <w:tcW w:w="971"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体、活</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3</w:t>
            </w:r>
          </w:p>
        </w:tc>
        <w:tc>
          <w:tcPr>
            <w:tcW w:w="1417"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2</w:t>
            </w:r>
          </w:p>
        </w:tc>
      </w:tr>
      <w:tr>
        <w:tblPrEx>
          <w:tblLayout w:type="fixed"/>
          <w:tblCellMar>
            <w:top w:w="0" w:type="dxa"/>
            <w:left w:w="108" w:type="dxa"/>
            <w:bottom w:w="0" w:type="dxa"/>
            <w:right w:w="108" w:type="dxa"/>
          </w:tblCellMar>
        </w:tblPrEx>
        <w:trPr>
          <w:trHeight w:val="285" w:hRule="atLeast"/>
        </w:trPr>
        <w:tc>
          <w:tcPr>
            <w:tcW w:w="140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lang w:eastAsia="zh-CN"/>
              </w:rPr>
              <w:t>八</w:t>
            </w:r>
            <w:r>
              <w:rPr>
                <w:rFonts w:hint="eastAsia" w:ascii="宋体" w:hAnsi="宋体" w:cs="宋体"/>
                <w:kern w:val="0"/>
                <w:sz w:val="24"/>
              </w:rPr>
              <w:t>（8）</w:t>
            </w: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1164"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体、活</w:t>
            </w:r>
          </w:p>
        </w:tc>
        <w:tc>
          <w:tcPr>
            <w:tcW w:w="1136"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体</w:t>
            </w:r>
          </w:p>
        </w:tc>
        <w:tc>
          <w:tcPr>
            <w:tcW w:w="971"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体、活</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3</w:t>
            </w:r>
          </w:p>
        </w:tc>
        <w:tc>
          <w:tcPr>
            <w:tcW w:w="1417"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2</w:t>
            </w:r>
          </w:p>
        </w:tc>
      </w:tr>
      <w:tr>
        <w:tblPrEx>
          <w:tblLayout w:type="fixed"/>
          <w:tblCellMar>
            <w:top w:w="0" w:type="dxa"/>
            <w:left w:w="108" w:type="dxa"/>
            <w:bottom w:w="0" w:type="dxa"/>
            <w:right w:w="108" w:type="dxa"/>
          </w:tblCellMar>
        </w:tblPrEx>
        <w:trPr>
          <w:trHeight w:val="285" w:hRule="atLeast"/>
        </w:trPr>
        <w:tc>
          <w:tcPr>
            <w:tcW w:w="140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九（1）</w:t>
            </w: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体、活</w:t>
            </w:r>
          </w:p>
        </w:tc>
        <w:tc>
          <w:tcPr>
            <w:tcW w:w="1164"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体</w:t>
            </w:r>
          </w:p>
        </w:tc>
        <w:tc>
          <w:tcPr>
            <w:tcW w:w="1136"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体</w:t>
            </w:r>
          </w:p>
        </w:tc>
        <w:tc>
          <w:tcPr>
            <w:tcW w:w="1080"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活动</w:t>
            </w:r>
          </w:p>
        </w:tc>
        <w:tc>
          <w:tcPr>
            <w:tcW w:w="971"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3</w:t>
            </w:r>
          </w:p>
        </w:tc>
        <w:tc>
          <w:tcPr>
            <w:tcW w:w="1417"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2</w:t>
            </w:r>
          </w:p>
        </w:tc>
      </w:tr>
      <w:tr>
        <w:tblPrEx>
          <w:tblLayout w:type="fixed"/>
          <w:tblCellMar>
            <w:top w:w="0" w:type="dxa"/>
            <w:left w:w="108" w:type="dxa"/>
            <w:bottom w:w="0" w:type="dxa"/>
            <w:right w:w="108" w:type="dxa"/>
          </w:tblCellMar>
        </w:tblPrEx>
        <w:trPr>
          <w:trHeight w:val="285" w:hRule="atLeast"/>
        </w:trPr>
        <w:tc>
          <w:tcPr>
            <w:tcW w:w="1408"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九（2）</w:t>
            </w:r>
          </w:p>
        </w:tc>
        <w:tc>
          <w:tcPr>
            <w:tcW w:w="1080"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体</w:t>
            </w:r>
          </w:p>
        </w:tc>
        <w:tc>
          <w:tcPr>
            <w:tcW w:w="1164"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体、活</w:t>
            </w:r>
          </w:p>
        </w:tc>
        <w:tc>
          <w:tcPr>
            <w:tcW w:w="1136"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体</w:t>
            </w:r>
          </w:p>
        </w:tc>
        <w:tc>
          <w:tcPr>
            <w:tcW w:w="1080"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p>
        </w:tc>
        <w:tc>
          <w:tcPr>
            <w:tcW w:w="971"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活动</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3</w:t>
            </w:r>
          </w:p>
        </w:tc>
        <w:tc>
          <w:tcPr>
            <w:tcW w:w="1417"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2</w:t>
            </w:r>
          </w:p>
        </w:tc>
      </w:tr>
      <w:tr>
        <w:tblPrEx>
          <w:tblLayout w:type="fixed"/>
          <w:tblCellMar>
            <w:top w:w="0" w:type="dxa"/>
            <w:left w:w="108" w:type="dxa"/>
            <w:bottom w:w="0" w:type="dxa"/>
            <w:right w:w="108" w:type="dxa"/>
          </w:tblCellMar>
        </w:tblPrEx>
        <w:trPr>
          <w:trHeight w:val="285" w:hRule="atLeast"/>
        </w:trPr>
        <w:tc>
          <w:tcPr>
            <w:tcW w:w="1408"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九（3）</w:t>
            </w:r>
          </w:p>
        </w:tc>
        <w:tc>
          <w:tcPr>
            <w:tcW w:w="1080"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p>
        </w:tc>
        <w:tc>
          <w:tcPr>
            <w:tcW w:w="1164"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活动</w:t>
            </w:r>
          </w:p>
        </w:tc>
        <w:tc>
          <w:tcPr>
            <w:tcW w:w="1136"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体、活</w:t>
            </w:r>
          </w:p>
        </w:tc>
        <w:tc>
          <w:tcPr>
            <w:tcW w:w="1080"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体</w:t>
            </w:r>
          </w:p>
        </w:tc>
        <w:tc>
          <w:tcPr>
            <w:tcW w:w="971"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体</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3</w:t>
            </w:r>
          </w:p>
        </w:tc>
        <w:tc>
          <w:tcPr>
            <w:tcW w:w="1417"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2</w:t>
            </w:r>
          </w:p>
        </w:tc>
      </w:tr>
      <w:tr>
        <w:tblPrEx>
          <w:tblLayout w:type="fixed"/>
          <w:tblCellMar>
            <w:top w:w="0" w:type="dxa"/>
            <w:left w:w="108" w:type="dxa"/>
            <w:bottom w:w="0" w:type="dxa"/>
            <w:right w:w="108" w:type="dxa"/>
          </w:tblCellMar>
        </w:tblPrEx>
        <w:trPr>
          <w:trHeight w:val="285" w:hRule="atLeast"/>
        </w:trPr>
        <w:tc>
          <w:tcPr>
            <w:tcW w:w="1408"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九（4）</w:t>
            </w:r>
          </w:p>
        </w:tc>
        <w:tc>
          <w:tcPr>
            <w:tcW w:w="1080"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活动</w:t>
            </w:r>
          </w:p>
        </w:tc>
        <w:tc>
          <w:tcPr>
            <w:tcW w:w="1164"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p>
        </w:tc>
        <w:tc>
          <w:tcPr>
            <w:tcW w:w="1136"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体</w:t>
            </w:r>
          </w:p>
        </w:tc>
        <w:tc>
          <w:tcPr>
            <w:tcW w:w="1080"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体、活</w:t>
            </w:r>
          </w:p>
        </w:tc>
        <w:tc>
          <w:tcPr>
            <w:tcW w:w="971"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体</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3</w:t>
            </w:r>
          </w:p>
        </w:tc>
        <w:tc>
          <w:tcPr>
            <w:tcW w:w="1417"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2</w:t>
            </w:r>
          </w:p>
        </w:tc>
      </w:tr>
      <w:tr>
        <w:tblPrEx>
          <w:tblLayout w:type="fixed"/>
          <w:tblCellMar>
            <w:top w:w="0" w:type="dxa"/>
            <w:left w:w="108" w:type="dxa"/>
            <w:bottom w:w="0" w:type="dxa"/>
            <w:right w:w="108" w:type="dxa"/>
          </w:tblCellMar>
        </w:tblPrEx>
        <w:trPr>
          <w:trHeight w:val="285" w:hRule="atLeast"/>
        </w:trPr>
        <w:tc>
          <w:tcPr>
            <w:tcW w:w="1408"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九（5）</w:t>
            </w:r>
          </w:p>
        </w:tc>
        <w:tc>
          <w:tcPr>
            <w:tcW w:w="1080"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体</w:t>
            </w:r>
          </w:p>
        </w:tc>
        <w:tc>
          <w:tcPr>
            <w:tcW w:w="1164"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体、活</w:t>
            </w:r>
          </w:p>
        </w:tc>
        <w:tc>
          <w:tcPr>
            <w:tcW w:w="1136"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体</w:t>
            </w:r>
          </w:p>
        </w:tc>
        <w:tc>
          <w:tcPr>
            <w:tcW w:w="1080"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活动</w:t>
            </w:r>
          </w:p>
        </w:tc>
        <w:tc>
          <w:tcPr>
            <w:tcW w:w="971"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3</w:t>
            </w:r>
          </w:p>
        </w:tc>
        <w:tc>
          <w:tcPr>
            <w:tcW w:w="1417"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2</w:t>
            </w:r>
          </w:p>
        </w:tc>
      </w:tr>
      <w:tr>
        <w:tblPrEx>
          <w:tblLayout w:type="fixed"/>
          <w:tblCellMar>
            <w:top w:w="0" w:type="dxa"/>
            <w:left w:w="108" w:type="dxa"/>
            <w:bottom w:w="0" w:type="dxa"/>
            <w:right w:w="108" w:type="dxa"/>
          </w:tblCellMar>
        </w:tblPrEx>
        <w:trPr>
          <w:trHeight w:val="285" w:hRule="atLeast"/>
        </w:trPr>
        <w:tc>
          <w:tcPr>
            <w:tcW w:w="1408"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九（7）</w:t>
            </w:r>
          </w:p>
        </w:tc>
        <w:tc>
          <w:tcPr>
            <w:tcW w:w="1080"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体</w:t>
            </w:r>
          </w:p>
        </w:tc>
        <w:tc>
          <w:tcPr>
            <w:tcW w:w="1164"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体</w:t>
            </w:r>
          </w:p>
        </w:tc>
        <w:tc>
          <w:tcPr>
            <w:tcW w:w="1136"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活动</w:t>
            </w:r>
          </w:p>
        </w:tc>
        <w:tc>
          <w:tcPr>
            <w:tcW w:w="1080"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体</w:t>
            </w:r>
          </w:p>
        </w:tc>
        <w:tc>
          <w:tcPr>
            <w:tcW w:w="971"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活动</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3</w:t>
            </w:r>
          </w:p>
        </w:tc>
        <w:tc>
          <w:tcPr>
            <w:tcW w:w="1417"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2</w:t>
            </w:r>
          </w:p>
        </w:tc>
      </w:tr>
      <w:tr>
        <w:tblPrEx>
          <w:tblLayout w:type="fixed"/>
          <w:tblCellMar>
            <w:top w:w="0" w:type="dxa"/>
            <w:left w:w="108" w:type="dxa"/>
            <w:bottom w:w="0" w:type="dxa"/>
            <w:right w:w="108" w:type="dxa"/>
          </w:tblCellMar>
        </w:tblPrEx>
        <w:trPr>
          <w:trHeight w:val="285" w:hRule="atLeast"/>
        </w:trPr>
        <w:tc>
          <w:tcPr>
            <w:tcW w:w="140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九（8）</w:t>
            </w: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体、活</w:t>
            </w:r>
          </w:p>
        </w:tc>
        <w:tc>
          <w:tcPr>
            <w:tcW w:w="1164"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体</w:t>
            </w:r>
          </w:p>
        </w:tc>
        <w:tc>
          <w:tcPr>
            <w:tcW w:w="1136"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活动</w:t>
            </w: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体</w:t>
            </w:r>
          </w:p>
        </w:tc>
        <w:tc>
          <w:tcPr>
            <w:tcW w:w="971"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3</w:t>
            </w:r>
          </w:p>
        </w:tc>
        <w:tc>
          <w:tcPr>
            <w:tcW w:w="1417"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2</w:t>
            </w:r>
          </w:p>
        </w:tc>
      </w:tr>
      <w:tr>
        <w:tblPrEx>
          <w:tblLayout w:type="fixed"/>
          <w:tblCellMar>
            <w:top w:w="0" w:type="dxa"/>
            <w:left w:w="108" w:type="dxa"/>
            <w:bottom w:w="0" w:type="dxa"/>
            <w:right w:w="108" w:type="dxa"/>
          </w:tblCellMar>
        </w:tblPrEx>
        <w:trPr>
          <w:trHeight w:val="285" w:hRule="atLeast"/>
        </w:trPr>
        <w:tc>
          <w:tcPr>
            <w:tcW w:w="1408"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仿宋_GB2312" w:cs="宋体"/>
                <w:kern w:val="0"/>
                <w:sz w:val="24"/>
                <w:lang w:eastAsia="zh-CN"/>
              </w:rPr>
            </w:pPr>
            <w:r>
              <w:rPr>
                <w:rFonts w:hint="eastAsia" w:ascii="宋体" w:hAnsi="宋体" w:cs="宋体"/>
                <w:kern w:val="0"/>
                <w:sz w:val="24"/>
                <w:lang w:eastAsia="zh-CN"/>
              </w:rPr>
              <w:t>九（</w:t>
            </w:r>
            <w:r>
              <w:rPr>
                <w:rFonts w:hint="eastAsia" w:ascii="宋体" w:hAnsi="宋体" w:cs="宋体"/>
                <w:kern w:val="0"/>
                <w:sz w:val="24"/>
                <w:lang w:val="en-US" w:eastAsia="zh-CN"/>
              </w:rPr>
              <w:t>9</w:t>
            </w:r>
            <w:r>
              <w:rPr>
                <w:rFonts w:hint="eastAsia" w:ascii="宋体" w:hAnsi="宋体" w:cs="宋体"/>
                <w:kern w:val="0"/>
                <w:sz w:val="24"/>
                <w:lang w:eastAsia="zh-CN"/>
              </w:rPr>
              <w:t>）</w:t>
            </w: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体</w:t>
            </w:r>
          </w:p>
        </w:tc>
        <w:tc>
          <w:tcPr>
            <w:tcW w:w="1164"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体、活</w:t>
            </w:r>
          </w:p>
        </w:tc>
        <w:tc>
          <w:tcPr>
            <w:tcW w:w="1136"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971"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体、活</w:t>
            </w:r>
          </w:p>
        </w:tc>
        <w:tc>
          <w:tcPr>
            <w:tcW w:w="1418"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1417"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r>
      <w:tr>
        <w:tblPrEx>
          <w:tblLayout w:type="fixed"/>
          <w:tblCellMar>
            <w:top w:w="0" w:type="dxa"/>
            <w:left w:w="108" w:type="dxa"/>
            <w:bottom w:w="0" w:type="dxa"/>
            <w:right w:w="108" w:type="dxa"/>
          </w:tblCellMar>
        </w:tblPrEx>
        <w:trPr>
          <w:gridAfter w:val="3"/>
          <w:wAfter w:w="3806" w:type="dxa"/>
          <w:trHeight w:val="285" w:hRule="atLeast"/>
        </w:trPr>
        <w:tc>
          <w:tcPr>
            <w:tcW w:w="1408" w:type="dxa"/>
            <w:vAlign w:val="center"/>
          </w:tcPr>
          <w:p>
            <w:pPr>
              <w:widowControl/>
              <w:jc w:val="left"/>
              <w:rPr>
                <w:rFonts w:hint="eastAsia" w:ascii="宋体" w:hAnsi="宋体" w:cs="宋体"/>
                <w:kern w:val="0"/>
                <w:sz w:val="24"/>
              </w:rPr>
            </w:pPr>
            <w:r>
              <w:rPr>
                <w:rFonts w:hint="eastAsia" w:ascii="宋体" w:hAnsi="宋体" w:cs="宋体"/>
                <w:kern w:val="0"/>
                <w:sz w:val="24"/>
              </w:rPr>
              <w:t>备注:</w:t>
            </w:r>
          </w:p>
          <w:p>
            <w:pPr>
              <w:widowControl/>
              <w:jc w:val="left"/>
              <w:rPr>
                <w:rFonts w:hint="eastAsia" w:ascii="宋体" w:hAnsi="宋体" w:cs="宋体"/>
                <w:kern w:val="0"/>
                <w:sz w:val="24"/>
              </w:rPr>
            </w:pPr>
          </w:p>
        </w:tc>
        <w:tc>
          <w:tcPr>
            <w:tcW w:w="4460" w:type="dxa"/>
            <w:gridSpan w:val="4"/>
            <w:vAlign w:val="center"/>
          </w:tcPr>
          <w:p>
            <w:pPr>
              <w:widowControl/>
              <w:jc w:val="left"/>
              <w:rPr>
                <w:rFonts w:ascii="宋体" w:hAnsi="宋体" w:cs="宋体"/>
                <w:kern w:val="0"/>
                <w:sz w:val="24"/>
              </w:rPr>
            </w:pPr>
            <w:r>
              <w:rPr>
                <w:rFonts w:hint="eastAsia" w:ascii="宋体" w:hAnsi="宋体" w:cs="宋体"/>
                <w:kern w:val="0"/>
                <w:sz w:val="24"/>
              </w:rPr>
              <w:t>班级——填写班级名称。如“一（1）”</w:t>
            </w:r>
          </w:p>
        </w:tc>
      </w:tr>
      <w:tr>
        <w:tblPrEx>
          <w:tblLayout w:type="fixed"/>
          <w:tblCellMar>
            <w:top w:w="0" w:type="dxa"/>
            <w:left w:w="108" w:type="dxa"/>
            <w:bottom w:w="0" w:type="dxa"/>
            <w:right w:w="108" w:type="dxa"/>
          </w:tblCellMar>
        </w:tblPrEx>
        <w:trPr>
          <w:trHeight w:val="285" w:hRule="atLeast"/>
        </w:trPr>
        <w:tc>
          <w:tcPr>
            <w:tcW w:w="1408" w:type="dxa"/>
            <w:vAlign w:val="center"/>
          </w:tcPr>
          <w:p>
            <w:pPr>
              <w:widowControl/>
              <w:jc w:val="left"/>
              <w:rPr>
                <w:rFonts w:ascii="宋体" w:hAnsi="宋体" w:cs="宋体"/>
                <w:kern w:val="0"/>
                <w:sz w:val="24"/>
              </w:rPr>
            </w:pPr>
          </w:p>
        </w:tc>
        <w:tc>
          <w:tcPr>
            <w:tcW w:w="8266" w:type="dxa"/>
            <w:gridSpan w:val="7"/>
            <w:vAlign w:val="center"/>
          </w:tcPr>
          <w:p>
            <w:pPr>
              <w:widowControl/>
              <w:ind w:left="960" w:hanging="960" w:hangingChars="400"/>
              <w:jc w:val="left"/>
              <w:rPr>
                <w:rFonts w:ascii="宋体" w:hAnsi="宋体" w:cs="宋体"/>
                <w:kern w:val="0"/>
                <w:sz w:val="24"/>
              </w:rPr>
            </w:pPr>
            <w:r>
              <w:rPr>
                <w:rFonts w:hint="eastAsia" w:ascii="宋体" w:hAnsi="宋体" w:cs="宋体"/>
                <w:kern w:val="0"/>
                <w:sz w:val="24"/>
              </w:rPr>
              <w:t>星期——填写“体育课”或“活动课”。如当天有二节体育课，请填写“体育课2”；如有一节体育课，一节活动课，请填写“体育课、活动课”</w:t>
            </w:r>
          </w:p>
        </w:tc>
      </w:tr>
    </w:tbl>
    <w:p/>
    <w:p/>
    <w:p/>
    <w:p/>
    <w:p/>
    <w:p/>
    <w:p/>
    <w:p>
      <w:pPr>
        <w:spacing w:line="520" w:lineRule="exact"/>
        <w:jc w:val="center"/>
        <w:rPr>
          <w:rFonts w:hint="eastAsia" w:ascii="黑体" w:hAnsi="黑体" w:eastAsia="黑体"/>
          <w:sz w:val="28"/>
          <w:szCs w:val="28"/>
        </w:rPr>
      </w:pPr>
    </w:p>
    <w:p>
      <w:pPr>
        <w:spacing w:line="520" w:lineRule="exact"/>
        <w:jc w:val="center"/>
        <w:rPr>
          <w:rFonts w:hint="eastAsia" w:ascii="黑体" w:hAnsi="黑体" w:eastAsia="黑体"/>
          <w:sz w:val="28"/>
          <w:szCs w:val="28"/>
        </w:rPr>
      </w:pPr>
    </w:p>
    <w:p>
      <w:pPr>
        <w:spacing w:line="520" w:lineRule="exact"/>
        <w:jc w:val="center"/>
        <w:rPr>
          <w:rFonts w:hint="eastAsia" w:ascii="黑体" w:hAnsi="黑体" w:eastAsia="黑体"/>
          <w:sz w:val="28"/>
          <w:szCs w:val="28"/>
        </w:rPr>
      </w:pPr>
    </w:p>
    <w:p>
      <w:pPr>
        <w:spacing w:line="520" w:lineRule="exact"/>
        <w:jc w:val="center"/>
        <w:rPr>
          <w:rFonts w:hint="eastAsia" w:ascii="黑体" w:hAnsi="黑体" w:eastAsia="黑体"/>
          <w:sz w:val="28"/>
          <w:szCs w:val="28"/>
        </w:rPr>
      </w:pPr>
    </w:p>
    <w:p>
      <w:pPr>
        <w:spacing w:line="520" w:lineRule="exact"/>
        <w:jc w:val="center"/>
        <w:rPr>
          <w:rFonts w:hint="eastAsia" w:ascii="黑体" w:hAnsi="黑体" w:eastAsia="黑体"/>
          <w:sz w:val="28"/>
          <w:szCs w:val="28"/>
        </w:rPr>
      </w:pPr>
    </w:p>
    <w:p>
      <w:pPr>
        <w:spacing w:line="520" w:lineRule="exact"/>
        <w:jc w:val="center"/>
        <w:rPr>
          <w:rFonts w:hint="eastAsia" w:ascii="黑体" w:hAnsi="黑体" w:eastAsia="黑体"/>
          <w:sz w:val="28"/>
          <w:szCs w:val="28"/>
        </w:rPr>
      </w:pPr>
    </w:p>
    <w:p>
      <w:pPr>
        <w:spacing w:line="520" w:lineRule="exact"/>
        <w:jc w:val="center"/>
        <w:rPr>
          <w:rFonts w:hint="eastAsia" w:ascii="黑体" w:hAnsi="黑体" w:eastAsia="黑体"/>
          <w:sz w:val="28"/>
          <w:szCs w:val="28"/>
        </w:rPr>
      </w:pPr>
    </w:p>
    <w:p>
      <w:pPr>
        <w:spacing w:line="520" w:lineRule="exact"/>
        <w:jc w:val="center"/>
        <w:rPr>
          <w:rFonts w:hint="eastAsia" w:ascii="黑体" w:hAnsi="黑体" w:eastAsia="黑体"/>
          <w:sz w:val="28"/>
          <w:szCs w:val="28"/>
        </w:rPr>
      </w:pPr>
    </w:p>
    <w:p>
      <w:pPr>
        <w:spacing w:line="520" w:lineRule="exact"/>
        <w:jc w:val="center"/>
        <w:rPr>
          <w:rFonts w:hint="eastAsia" w:ascii="黑体" w:hAnsi="黑体" w:eastAsia="黑体"/>
          <w:sz w:val="28"/>
          <w:szCs w:val="28"/>
        </w:rPr>
      </w:pPr>
    </w:p>
    <w:p>
      <w:pPr>
        <w:spacing w:line="520" w:lineRule="exact"/>
        <w:jc w:val="center"/>
        <w:rPr>
          <w:rFonts w:hint="eastAsia" w:ascii="黑体" w:hAnsi="黑体" w:eastAsia="黑体"/>
          <w:sz w:val="28"/>
          <w:szCs w:val="28"/>
        </w:rPr>
      </w:pPr>
    </w:p>
    <w:p>
      <w:pPr>
        <w:spacing w:line="520" w:lineRule="exact"/>
        <w:jc w:val="center"/>
        <w:rPr>
          <w:rFonts w:hint="eastAsia" w:ascii="黑体" w:hAnsi="黑体" w:eastAsia="黑体"/>
          <w:sz w:val="28"/>
          <w:szCs w:val="28"/>
        </w:rPr>
      </w:pPr>
    </w:p>
    <w:p>
      <w:pPr>
        <w:spacing w:line="520" w:lineRule="exact"/>
        <w:jc w:val="center"/>
        <w:rPr>
          <w:rFonts w:hint="eastAsia" w:ascii="黑体" w:hAnsi="黑体" w:eastAsia="黑体"/>
          <w:sz w:val="28"/>
          <w:szCs w:val="28"/>
        </w:rPr>
      </w:pPr>
    </w:p>
    <w:p>
      <w:pPr>
        <w:spacing w:line="520" w:lineRule="exact"/>
        <w:jc w:val="center"/>
        <w:rPr>
          <w:rFonts w:hint="eastAsia" w:ascii="黑体" w:hAnsi="黑体" w:eastAsia="黑体"/>
          <w:sz w:val="28"/>
          <w:szCs w:val="28"/>
        </w:rPr>
      </w:pPr>
    </w:p>
    <w:p>
      <w:pPr>
        <w:spacing w:line="520" w:lineRule="exact"/>
        <w:jc w:val="center"/>
        <w:rPr>
          <w:rFonts w:hint="eastAsia" w:ascii="黑体" w:hAnsi="黑体" w:eastAsia="黑体"/>
          <w:sz w:val="28"/>
          <w:szCs w:val="28"/>
        </w:rPr>
      </w:pPr>
    </w:p>
    <w:p>
      <w:pPr>
        <w:spacing w:line="520" w:lineRule="exact"/>
        <w:jc w:val="center"/>
        <w:rPr>
          <w:rFonts w:hint="eastAsia" w:ascii="黑体" w:hAnsi="黑体" w:eastAsia="黑体"/>
          <w:sz w:val="28"/>
          <w:szCs w:val="28"/>
        </w:rPr>
      </w:pPr>
    </w:p>
    <w:p>
      <w:pPr>
        <w:spacing w:line="520" w:lineRule="exact"/>
        <w:jc w:val="center"/>
        <w:rPr>
          <w:rFonts w:hint="eastAsia" w:ascii="黑体" w:hAnsi="黑体" w:eastAsia="黑体"/>
          <w:sz w:val="28"/>
          <w:szCs w:val="28"/>
        </w:rPr>
      </w:pPr>
    </w:p>
    <w:p>
      <w:pPr>
        <w:spacing w:line="520" w:lineRule="exact"/>
        <w:jc w:val="center"/>
        <w:rPr>
          <w:rFonts w:hint="eastAsia" w:ascii="黑体" w:hAnsi="黑体" w:eastAsia="黑体"/>
          <w:sz w:val="28"/>
          <w:szCs w:val="28"/>
        </w:rPr>
      </w:pPr>
    </w:p>
    <w:p>
      <w:pPr>
        <w:spacing w:line="520" w:lineRule="exact"/>
        <w:jc w:val="center"/>
        <w:rPr>
          <w:rFonts w:hint="eastAsia"/>
          <w:b/>
          <w:sz w:val="24"/>
          <w:szCs w:val="24"/>
        </w:rPr>
      </w:pPr>
      <w:r>
        <w:rPr>
          <w:rFonts w:hint="eastAsia" w:ascii="黑体" w:hAnsi="黑体" w:eastAsia="黑体"/>
          <w:sz w:val="28"/>
          <w:szCs w:val="28"/>
        </w:rPr>
        <w:t>上海市风华初级中学2017年学生体质健康测试实施方案</w:t>
      </w:r>
    </w:p>
    <w:p>
      <w:pPr>
        <w:pStyle w:val="12"/>
        <w:spacing w:line="276" w:lineRule="auto"/>
        <w:ind w:firstLine="480"/>
        <w:rPr>
          <w:rFonts w:hint="eastAsia" w:ascii="宋体" w:hAnsi="宋体"/>
          <w:sz w:val="24"/>
          <w:szCs w:val="24"/>
        </w:rPr>
      </w:pPr>
      <w:r>
        <w:rPr>
          <w:rFonts w:hint="eastAsia" w:ascii="宋体" w:hAnsi="宋体"/>
          <w:sz w:val="24"/>
          <w:szCs w:val="24"/>
        </w:rPr>
        <w:t>为贯彻落实《教育部办公厅关于2015年开展国家学生体质健康标准测试和落实学生体育三个办法有关工作安排的通知》，以全面提升学生体质健康水平为工作目标，遵循“两个原则”和“两个提高”，为指导思想。</w:t>
      </w:r>
    </w:p>
    <w:p>
      <w:pPr>
        <w:pStyle w:val="12"/>
        <w:spacing w:line="276" w:lineRule="auto"/>
        <w:ind w:firstLine="472" w:firstLineChars="196"/>
        <w:rPr>
          <w:rFonts w:hint="eastAsia"/>
          <w:b/>
          <w:sz w:val="24"/>
          <w:szCs w:val="24"/>
        </w:rPr>
      </w:pPr>
      <w:r>
        <w:rPr>
          <w:rFonts w:hint="eastAsia"/>
          <w:b/>
          <w:sz w:val="24"/>
          <w:szCs w:val="24"/>
        </w:rPr>
        <w:t>一、组织与管理：</w:t>
      </w:r>
    </w:p>
    <w:p>
      <w:pPr>
        <w:spacing w:line="276" w:lineRule="auto"/>
        <w:ind w:firstLine="480" w:firstLineChars="200"/>
        <w:rPr>
          <w:rFonts w:hint="eastAsia" w:ascii="宋体" w:hAnsi="宋体"/>
          <w:sz w:val="24"/>
          <w:szCs w:val="24"/>
        </w:rPr>
      </w:pPr>
      <w:r>
        <w:rPr>
          <w:rFonts w:hint="eastAsia" w:ascii="宋体" w:hAnsi="宋体"/>
          <w:sz w:val="24"/>
          <w:szCs w:val="24"/>
        </w:rPr>
        <w:t>组  长：沈洁</w:t>
      </w:r>
    </w:p>
    <w:p>
      <w:pPr>
        <w:spacing w:line="276" w:lineRule="auto"/>
        <w:ind w:firstLine="480" w:firstLineChars="200"/>
        <w:rPr>
          <w:rFonts w:hint="eastAsia" w:ascii="宋体" w:hAnsi="宋体"/>
          <w:sz w:val="24"/>
          <w:szCs w:val="24"/>
        </w:rPr>
      </w:pPr>
      <w:r>
        <w:rPr>
          <w:rFonts w:hint="eastAsia" w:ascii="宋体" w:hAnsi="宋体"/>
          <w:sz w:val="24"/>
          <w:szCs w:val="24"/>
        </w:rPr>
        <w:t>副组长：杨意岚 洪波 杨栋标</w:t>
      </w:r>
    </w:p>
    <w:p>
      <w:pPr>
        <w:spacing w:line="276" w:lineRule="auto"/>
        <w:ind w:firstLine="480" w:firstLineChars="200"/>
        <w:rPr>
          <w:rFonts w:hint="eastAsia" w:ascii="宋体" w:hAnsi="宋体"/>
          <w:color w:val="000000"/>
          <w:sz w:val="24"/>
          <w:szCs w:val="24"/>
        </w:rPr>
      </w:pPr>
      <w:r>
        <w:rPr>
          <w:rFonts w:hint="eastAsia" w:ascii="宋体" w:hAnsi="宋体"/>
          <w:color w:val="000000"/>
          <w:sz w:val="24"/>
          <w:szCs w:val="24"/>
        </w:rPr>
        <w:t>组  员：沈鸿雯、金丹菁、吴萍、水心俊、吴思洁、顾馨霞、张芸碧、沈文荣、张尉枫、石霈婷、刘颖、刘艳平、俞佳妮、王莉莉、王晅、全体班主任。</w:t>
      </w:r>
    </w:p>
    <w:p>
      <w:pPr>
        <w:pStyle w:val="12"/>
        <w:spacing w:line="276" w:lineRule="auto"/>
        <w:ind w:firstLine="472" w:firstLineChars="196"/>
        <w:rPr>
          <w:rFonts w:hint="eastAsia" w:ascii="宋体" w:hAnsi="宋体"/>
          <w:b/>
          <w:sz w:val="24"/>
          <w:szCs w:val="24"/>
        </w:rPr>
      </w:pPr>
      <w:r>
        <w:rPr>
          <w:rFonts w:hint="eastAsia" w:ascii="宋体" w:hAnsi="宋体"/>
          <w:b/>
          <w:sz w:val="24"/>
          <w:szCs w:val="24"/>
        </w:rPr>
        <w:t>二、测试内容与方法：</w:t>
      </w:r>
    </w:p>
    <w:p>
      <w:pPr>
        <w:pStyle w:val="12"/>
        <w:spacing w:line="276" w:lineRule="auto"/>
        <w:ind w:firstLine="480"/>
        <w:rPr>
          <w:rFonts w:hint="eastAsia"/>
          <w:sz w:val="24"/>
          <w:szCs w:val="24"/>
        </w:rPr>
      </w:pPr>
      <w:r>
        <w:rPr>
          <w:rFonts w:hint="eastAsia" w:ascii="宋体" w:hAnsi="宋体"/>
          <w:sz w:val="24"/>
          <w:szCs w:val="24"/>
        </w:rPr>
        <w:t>依据《标准》设置的测试项目及有关要求，按照“随时、多次、择优”的方法进行测试；测试上报数据务必确保学生学籍信息和测试数据真实、准确、有效。</w:t>
      </w:r>
    </w:p>
    <w:p>
      <w:pPr>
        <w:pStyle w:val="12"/>
        <w:spacing w:line="276" w:lineRule="auto"/>
        <w:ind w:firstLine="472" w:firstLineChars="196"/>
        <w:rPr>
          <w:rFonts w:hint="eastAsia"/>
          <w:b/>
          <w:sz w:val="24"/>
          <w:szCs w:val="24"/>
        </w:rPr>
      </w:pPr>
      <w:r>
        <w:rPr>
          <w:rFonts w:hint="eastAsia"/>
          <w:b/>
          <w:sz w:val="24"/>
          <w:szCs w:val="24"/>
        </w:rPr>
        <w:t>三、测试对象：</w:t>
      </w:r>
    </w:p>
    <w:p>
      <w:pPr>
        <w:spacing w:line="276" w:lineRule="auto"/>
        <w:ind w:firstLine="480" w:firstLineChars="200"/>
        <w:rPr>
          <w:rFonts w:hint="eastAsia" w:ascii="宋体" w:hAnsi="宋体"/>
          <w:sz w:val="24"/>
          <w:szCs w:val="24"/>
        </w:rPr>
      </w:pPr>
      <w:r>
        <w:rPr>
          <w:rFonts w:hint="eastAsia" w:ascii="宋体" w:hAnsi="宋体"/>
          <w:sz w:val="24"/>
          <w:szCs w:val="24"/>
        </w:rPr>
        <w:t>我校六至九年级在籍学生，发育健全、身体健康、无明显生理缺陷、符合年龄组要求。</w:t>
      </w:r>
    </w:p>
    <w:p>
      <w:pPr>
        <w:spacing w:line="276" w:lineRule="auto"/>
        <w:ind w:firstLine="480"/>
        <w:rPr>
          <w:rFonts w:hint="eastAsia" w:ascii="宋体" w:hAnsi="宋体"/>
          <w:sz w:val="24"/>
          <w:szCs w:val="24"/>
        </w:rPr>
      </w:pPr>
      <w:r>
        <w:rPr>
          <w:rFonts w:hint="eastAsia" w:ascii="宋体" w:hAnsi="宋体"/>
          <w:sz w:val="24"/>
          <w:szCs w:val="24"/>
        </w:rPr>
        <w:t>在</w:t>
      </w:r>
      <w:r>
        <w:rPr>
          <w:rFonts w:ascii="宋体" w:hAnsi="宋体"/>
          <w:sz w:val="24"/>
          <w:szCs w:val="24"/>
        </w:rPr>
        <w:t>测试</w:t>
      </w:r>
      <w:r>
        <w:rPr>
          <w:rFonts w:hint="eastAsia" w:ascii="宋体" w:hAnsi="宋体"/>
          <w:sz w:val="24"/>
          <w:szCs w:val="24"/>
        </w:rPr>
        <w:t>时间段内</w:t>
      </w:r>
      <w:r>
        <w:rPr>
          <w:rFonts w:ascii="宋体" w:hAnsi="宋体"/>
          <w:sz w:val="24"/>
          <w:szCs w:val="24"/>
        </w:rPr>
        <w:t>，凡</w:t>
      </w:r>
      <w:r>
        <w:rPr>
          <w:rFonts w:hint="eastAsia" w:ascii="宋体" w:hAnsi="宋体"/>
          <w:sz w:val="24"/>
          <w:szCs w:val="24"/>
        </w:rPr>
        <w:t>因身体状况不能参加的学生，必须在填写《免于执行&lt;国家学生体质健康标准&gt;申请表》，并提供相关有效证明后，方可不参加测试</w:t>
      </w:r>
      <w:r>
        <w:rPr>
          <w:rFonts w:ascii="宋体" w:hAnsi="宋体"/>
          <w:sz w:val="24"/>
          <w:szCs w:val="24"/>
        </w:rPr>
        <w:t>。</w:t>
      </w:r>
      <w:r>
        <w:rPr>
          <w:rFonts w:hint="eastAsia" w:ascii="方正姚体" w:hAnsi="宋体" w:eastAsia="方正姚体"/>
          <w:b/>
          <w:sz w:val="18"/>
          <w:szCs w:val="18"/>
          <w:u w:val="single"/>
        </w:rPr>
        <w:t>注：免测学生原则上不超过学生总数的3%</w:t>
      </w:r>
    </w:p>
    <w:p>
      <w:pPr>
        <w:spacing w:line="276" w:lineRule="auto"/>
        <w:ind w:firstLine="472" w:firstLineChars="196"/>
        <w:rPr>
          <w:rFonts w:hint="eastAsia" w:ascii="宋体" w:hAnsi="宋体"/>
          <w:b/>
          <w:sz w:val="24"/>
          <w:szCs w:val="24"/>
        </w:rPr>
      </w:pPr>
      <w:r>
        <w:rPr>
          <w:rFonts w:hint="eastAsia" w:ascii="宋体" w:hAnsi="宋体"/>
          <w:b/>
          <w:sz w:val="24"/>
          <w:szCs w:val="24"/>
        </w:rPr>
        <w:t>四、工作步骤</w:t>
      </w:r>
    </w:p>
    <w:p>
      <w:pPr>
        <w:spacing w:line="276" w:lineRule="auto"/>
        <w:ind w:firstLine="470" w:firstLineChars="196"/>
        <w:rPr>
          <w:rFonts w:hint="eastAsia" w:ascii="宋体" w:hAnsi="宋体"/>
          <w:sz w:val="24"/>
          <w:szCs w:val="24"/>
        </w:rPr>
      </w:pPr>
      <w:r>
        <w:rPr>
          <w:rFonts w:hint="eastAsia" w:ascii="宋体" w:hAnsi="宋体"/>
          <w:sz w:val="24"/>
          <w:szCs w:val="24"/>
        </w:rPr>
        <w:t>1、统计适合测试的学生数</w:t>
      </w:r>
    </w:p>
    <w:p>
      <w:pPr>
        <w:spacing w:line="276" w:lineRule="auto"/>
        <w:ind w:firstLine="470" w:firstLineChars="196"/>
        <w:rPr>
          <w:rFonts w:hint="eastAsia" w:ascii="宋体" w:hAnsi="宋体"/>
          <w:sz w:val="24"/>
          <w:szCs w:val="24"/>
        </w:rPr>
      </w:pPr>
      <w:r>
        <w:rPr>
          <w:rFonts w:hint="eastAsia" w:ascii="宋体" w:hAnsi="宋体"/>
          <w:sz w:val="24"/>
          <w:szCs w:val="24"/>
        </w:rPr>
        <w:t>2、测试工作分两个阶段：</w:t>
      </w:r>
    </w:p>
    <w:p>
      <w:pPr>
        <w:spacing w:line="276" w:lineRule="auto"/>
        <w:ind w:firstLine="470" w:firstLineChars="196"/>
        <w:rPr>
          <w:rFonts w:hint="eastAsia" w:ascii="宋体" w:hAnsi="宋体"/>
          <w:sz w:val="24"/>
          <w:szCs w:val="24"/>
        </w:rPr>
      </w:pPr>
      <w:r>
        <w:rPr>
          <w:rFonts w:hint="eastAsia" w:ascii="宋体" w:hAnsi="宋体"/>
          <w:sz w:val="24"/>
          <w:szCs w:val="24"/>
        </w:rPr>
        <w:t>第一阶段：8、9、10三周完成身高、体重、肺活量、坐位体前屈的测试任务。</w:t>
      </w:r>
    </w:p>
    <w:p>
      <w:pPr>
        <w:spacing w:line="276" w:lineRule="auto"/>
        <w:ind w:firstLine="470" w:firstLineChars="196"/>
        <w:rPr>
          <w:rFonts w:hint="eastAsia" w:ascii="宋体" w:hAnsi="宋体"/>
          <w:sz w:val="24"/>
          <w:szCs w:val="24"/>
        </w:rPr>
      </w:pPr>
      <w:r>
        <w:rPr>
          <w:rFonts w:hint="eastAsia" w:ascii="宋体" w:hAnsi="宋体"/>
          <w:sz w:val="24"/>
          <w:szCs w:val="24"/>
        </w:rPr>
        <w:t>第二阶段：11、12、13周完成体能项目测试。</w:t>
      </w:r>
    </w:p>
    <w:p>
      <w:pPr>
        <w:spacing w:line="276" w:lineRule="auto"/>
        <w:ind w:firstLine="470" w:firstLineChars="196"/>
        <w:rPr>
          <w:rFonts w:hint="eastAsia" w:ascii="宋体" w:hAnsi="宋体"/>
          <w:sz w:val="24"/>
          <w:szCs w:val="24"/>
        </w:rPr>
      </w:pPr>
      <w:r>
        <w:rPr>
          <w:rFonts w:hint="eastAsia" w:ascii="宋体" w:hAnsi="宋体"/>
          <w:sz w:val="24"/>
          <w:szCs w:val="24"/>
        </w:rPr>
        <w:t>根据去年的体质分析情况及学校实际，以七年级的耐力和立定跳远项目集中测试，具体安排如下表：</w:t>
      </w:r>
    </w:p>
    <w:tbl>
      <w:tblPr>
        <w:tblStyle w:val="7"/>
        <w:tblW w:w="946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60"/>
        <w:gridCol w:w="4252"/>
        <w:gridCol w:w="25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360" w:hRule="atLeast"/>
        </w:trPr>
        <w:tc>
          <w:tcPr>
            <w:tcW w:w="2660" w:type="dxa"/>
            <w:vAlign w:val="top"/>
          </w:tcPr>
          <w:p>
            <w:pPr>
              <w:jc w:val="center"/>
              <w:rPr>
                <w:rFonts w:hint="eastAsia" w:ascii="宋体" w:hAnsi="宋体"/>
                <w:sz w:val="24"/>
                <w:szCs w:val="24"/>
              </w:rPr>
            </w:pPr>
            <w:r>
              <w:rPr>
                <w:rFonts w:hint="eastAsia" w:ascii="宋体" w:hAnsi="宋体"/>
                <w:sz w:val="24"/>
                <w:szCs w:val="24"/>
              </w:rPr>
              <w:t>时间</w:t>
            </w:r>
          </w:p>
        </w:tc>
        <w:tc>
          <w:tcPr>
            <w:tcW w:w="4252" w:type="dxa"/>
            <w:vAlign w:val="top"/>
          </w:tcPr>
          <w:p>
            <w:pPr>
              <w:jc w:val="center"/>
              <w:rPr>
                <w:rFonts w:hint="eastAsia" w:ascii="宋体" w:hAnsi="宋体"/>
                <w:sz w:val="24"/>
                <w:szCs w:val="24"/>
              </w:rPr>
            </w:pPr>
            <w:r>
              <w:rPr>
                <w:rFonts w:hint="eastAsia" w:ascii="宋体" w:hAnsi="宋体"/>
                <w:sz w:val="24"/>
                <w:szCs w:val="24"/>
              </w:rPr>
              <w:t>参加班级</w:t>
            </w:r>
          </w:p>
        </w:tc>
        <w:tc>
          <w:tcPr>
            <w:tcW w:w="2552" w:type="dxa"/>
            <w:vAlign w:val="top"/>
          </w:tcPr>
          <w:p>
            <w:pPr>
              <w:jc w:val="center"/>
              <w:rPr>
                <w:rFonts w:hint="eastAsia" w:ascii="宋体" w:hAnsi="宋体"/>
                <w:sz w:val="24"/>
                <w:szCs w:val="24"/>
              </w:rPr>
            </w:pPr>
            <w:r>
              <w:rPr>
                <w:rFonts w:hint="eastAsia" w:ascii="宋体" w:hAnsi="宋体"/>
                <w:sz w:val="24"/>
                <w:szCs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2660" w:type="dxa"/>
            <w:vAlign w:val="top"/>
          </w:tcPr>
          <w:p>
            <w:pPr>
              <w:rPr>
                <w:rFonts w:hint="eastAsia" w:ascii="宋体" w:hAnsi="宋体"/>
                <w:sz w:val="24"/>
                <w:szCs w:val="24"/>
              </w:rPr>
            </w:pPr>
            <w:r>
              <w:rPr>
                <w:rFonts w:hint="eastAsia" w:ascii="宋体" w:hAnsi="宋体"/>
                <w:sz w:val="24"/>
                <w:szCs w:val="24"/>
              </w:rPr>
              <w:t>10月23日3:20</w:t>
            </w:r>
            <w:r>
              <w:rPr>
                <w:rFonts w:ascii="宋体" w:hAnsi="宋体"/>
                <w:sz w:val="24"/>
                <w:szCs w:val="24"/>
              </w:rPr>
              <w:t>—</w:t>
            </w:r>
            <w:r>
              <w:rPr>
                <w:rFonts w:hint="eastAsia" w:ascii="宋体" w:hAnsi="宋体"/>
                <w:sz w:val="24"/>
                <w:szCs w:val="24"/>
              </w:rPr>
              <w:t>5:00</w:t>
            </w:r>
          </w:p>
        </w:tc>
        <w:tc>
          <w:tcPr>
            <w:tcW w:w="4252" w:type="dxa"/>
            <w:vAlign w:val="top"/>
          </w:tcPr>
          <w:p>
            <w:pPr>
              <w:rPr>
                <w:rFonts w:hint="eastAsia" w:ascii="宋体" w:hAnsi="宋体"/>
                <w:sz w:val="24"/>
                <w:szCs w:val="24"/>
              </w:rPr>
            </w:pPr>
            <w:r>
              <w:rPr>
                <w:rFonts w:hint="eastAsia" w:ascii="宋体" w:hAnsi="宋体"/>
                <w:sz w:val="24"/>
                <w:szCs w:val="24"/>
              </w:rPr>
              <w:t>七（1）、（2）、（3）、（7）、（8）、（9）</w:t>
            </w:r>
          </w:p>
        </w:tc>
        <w:tc>
          <w:tcPr>
            <w:tcW w:w="2552" w:type="dxa"/>
            <w:vMerge w:val="restart"/>
            <w:vAlign w:val="top"/>
          </w:tcPr>
          <w:p>
            <w:pPr>
              <w:spacing w:line="276" w:lineRule="auto"/>
              <w:jc w:val="left"/>
              <w:rPr>
                <w:rFonts w:hint="eastAsia" w:ascii="宋体" w:hAnsi="宋体"/>
                <w:szCs w:val="21"/>
              </w:rPr>
            </w:pPr>
            <w:r>
              <w:rPr>
                <w:rFonts w:hint="eastAsia" w:ascii="宋体" w:hAnsi="宋体"/>
                <w:szCs w:val="21"/>
              </w:rPr>
              <w:t>如遇天气原因，测试时间顺延至下一周周一时间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660" w:type="dxa"/>
            <w:vAlign w:val="top"/>
          </w:tcPr>
          <w:p>
            <w:pPr>
              <w:rPr>
                <w:rFonts w:hint="eastAsia" w:ascii="宋体" w:hAnsi="宋体"/>
                <w:sz w:val="24"/>
                <w:szCs w:val="24"/>
              </w:rPr>
            </w:pPr>
            <w:r>
              <w:rPr>
                <w:rFonts w:hint="eastAsia" w:ascii="宋体" w:hAnsi="宋体"/>
                <w:sz w:val="24"/>
                <w:szCs w:val="24"/>
              </w:rPr>
              <w:t>11月6日3:20</w:t>
            </w:r>
            <w:r>
              <w:rPr>
                <w:rFonts w:ascii="宋体" w:hAnsi="宋体"/>
                <w:sz w:val="24"/>
                <w:szCs w:val="24"/>
              </w:rPr>
              <w:t>—</w:t>
            </w:r>
            <w:r>
              <w:rPr>
                <w:rFonts w:hint="eastAsia" w:ascii="宋体" w:hAnsi="宋体"/>
                <w:sz w:val="24"/>
                <w:szCs w:val="24"/>
              </w:rPr>
              <w:t>5:00</w:t>
            </w:r>
          </w:p>
        </w:tc>
        <w:tc>
          <w:tcPr>
            <w:tcW w:w="4252" w:type="dxa"/>
            <w:vAlign w:val="top"/>
          </w:tcPr>
          <w:p>
            <w:pPr>
              <w:rPr>
                <w:rFonts w:hint="eastAsia" w:ascii="宋体" w:hAnsi="宋体"/>
                <w:sz w:val="24"/>
                <w:szCs w:val="24"/>
              </w:rPr>
            </w:pPr>
            <w:r>
              <w:rPr>
                <w:rFonts w:hint="eastAsia" w:ascii="宋体" w:hAnsi="宋体"/>
                <w:sz w:val="24"/>
                <w:szCs w:val="24"/>
              </w:rPr>
              <w:t>七（4）、（5）、（6）、（10）、（11）、（12）</w:t>
            </w:r>
          </w:p>
        </w:tc>
        <w:tc>
          <w:tcPr>
            <w:tcW w:w="2552" w:type="dxa"/>
            <w:vMerge w:val="continue"/>
            <w:vAlign w:val="top"/>
          </w:tcPr>
          <w:p>
            <w:pPr>
              <w:rPr>
                <w:rFonts w:hint="eastAsia" w:ascii="宋体" w:hAnsi="宋体"/>
                <w:sz w:val="24"/>
                <w:szCs w:val="24"/>
              </w:rPr>
            </w:pPr>
          </w:p>
        </w:tc>
      </w:tr>
    </w:tbl>
    <w:p>
      <w:pPr>
        <w:spacing w:line="276" w:lineRule="auto"/>
        <w:ind w:firstLine="482" w:firstLineChars="200"/>
        <w:jc w:val="left"/>
        <w:rPr>
          <w:rFonts w:hint="eastAsia" w:ascii="宋体" w:hAnsi="宋体"/>
          <w:b/>
          <w:sz w:val="24"/>
          <w:szCs w:val="24"/>
        </w:rPr>
      </w:pPr>
      <w:r>
        <w:rPr>
          <w:rFonts w:hint="eastAsia" w:ascii="宋体" w:hAnsi="宋体"/>
          <w:b/>
          <w:sz w:val="24"/>
          <w:szCs w:val="24"/>
        </w:rPr>
        <w:t>其他各年级利用体育课及欢乐操场时间进行测试</w:t>
      </w:r>
    </w:p>
    <w:p>
      <w:pPr>
        <w:spacing w:line="276" w:lineRule="auto"/>
        <w:ind w:firstLine="480" w:firstLineChars="200"/>
        <w:jc w:val="left"/>
        <w:rPr>
          <w:rFonts w:hint="eastAsia" w:ascii="宋体" w:hAnsi="宋体"/>
          <w:b/>
          <w:sz w:val="24"/>
          <w:szCs w:val="24"/>
        </w:rPr>
      </w:pPr>
      <w:r>
        <w:rPr>
          <w:rFonts w:hint="eastAsia" w:ascii="宋体" w:hAnsi="宋体"/>
          <w:sz w:val="24"/>
          <w:szCs w:val="24"/>
        </w:rPr>
        <w:t>第三阶段：学校完成对学生家长的数据反馈。</w:t>
      </w:r>
    </w:p>
    <w:p>
      <w:pPr>
        <w:spacing w:line="276" w:lineRule="auto"/>
        <w:ind w:firstLine="472" w:firstLineChars="196"/>
        <w:rPr>
          <w:rFonts w:hint="eastAsia" w:ascii="宋体" w:hAnsi="宋体"/>
          <w:b/>
          <w:sz w:val="24"/>
          <w:szCs w:val="24"/>
        </w:rPr>
      </w:pPr>
      <w:r>
        <w:rPr>
          <w:rFonts w:hint="eastAsia" w:ascii="宋体" w:hAnsi="宋体"/>
          <w:b/>
          <w:sz w:val="24"/>
          <w:szCs w:val="24"/>
        </w:rPr>
        <w:t>五、应急预案</w:t>
      </w:r>
    </w:p>
    <w:p>
      <w:pPr>
        <w:spacing w:line="276" w:lineRule="auto"/>
        <w:ind w:firstLine="480" w:firstLineChars="200"/>
        <w:rPr>
          <w:rFonts w:hint="eastAsia" w:ascii="宋体" w:hAnsi="宋体"/>
          <w:b/>
          <w:sz w:val="24"/>
          <w:szCs w:val="24"/>
        </w:rPr>
      </w:pPr>
      <w:r>
        <w:rPr>
          <w:rFonts w:hint="eastAsia" w:ascii="宋体" w:hAnsi="宋体"/>
          <w:sz w:val="24"/>
          <w:szCs w:val="24"/>
        </w:rPr>
        <w:t>测试中如遇突发情况，参照《上海市风华初级中学突发事件应急处理办法》。</w:t>
      </w:r>
    </w:p>
    <w:p>
      <w:pPr>
        <w:spacing w:line="276" w:lineRule="auto"/>
        <w:ind w:firstLine="472" w:firstLineChars="196"/>
        <w:rPr>
          <w:rFonts w:hint="eastAsia" w:ascii="宋体" w:hAnsi="宋体"/>
          <w:b/>
          <w:sz w:val="24"/>
          <w:szCs w:val="24"/>
        </w:rPr>
      </w:pPr>
      <w:r>
        <w:rPr>
          <w:rFonts w:hint="eastAsia" w:ascii="宋体" w:hAnsi="宋体"/>
          <w:b/>
          <w:sz w:val="24"/>
          <w:szCs w:val="24"/>
        </w:rPr>
        <w:t>六、岗位职责</w:t>
      </w:r>
    </w:p>
    <w:p>
      <w:pPr>
        <w:spacing w:line="276" w:lineRule="auto"/>
        <w:ind w:firstLine="480" w:firstLineChars="200"/>
        <w:rPr>
          <w:rFonts w:hint="eastAsia" w:ascii="宋体" w:hAnsi="宋体"/>
          <w:sz w:val="24"/>
          <w:szCs w:val="24"/>
        </w:rPr>
      </w:pPr>
      <w:r>
        <w:rPr>
          <w:rFonts w:hint="eastAsia" w:ascii="宋体" w:hAnsi="宋体"/>
          <w:sz w:val="24"/>
          <w:szCs w:val="24"/>
        </w:rPr>
        <w:t>体育教师：测试前利用体育课及欢乐操场时间加强对学生身体素质的训练；测试时科学统筹测试工作，做好学生安全教育工作；采用随时、多次、择优的方法，录入学生的最好成绩，确保学校的测试达标率较2016年有所提高。</w:t>
      </w:r>
    </w:p>
    <w:p>
      <w:pPr>
        <w:spacing w:line="276" w:lineRule="auto"/>
        <w:ind w:firstLine="470" w:firstLineChars="196"/>
        <w:rPr>
          <w:rFonts w:hint="eastAsia" w:ascii="宋体" w:hAnsi="宋体"/>
          <w:b/>
          <w:sz w:val="24"/>
          <w:szCs w:val="24"/>
        </w:rPr>
      </w:pPr>
      <w:r>
        <w:rPr>
          <w:rFonts w:hint="eastAsia" w:ascii="宋体" w:hAnsi="宋体"/>
          <w:sz w:val="24"/>
          <w:szCs w:val="24"/>
        </w:rPr>
        <w:t>班主任：测试前必须做好学生的思想工作，认真对待，强调每年的体质测试与日常考核严格挂钩。</w:t>
      </w:r>
    </w:p>
    <w:p>
      <w:pPr>
        <w:spacing w:line="276" w:lineRule="auto"/>
        <w:ind w:firstLine="470" w:firstLineChars="196"/>
        <w:rPr>
          <w:rFonts w:hint="eastAsia" w:ascii="宋体" w:hAnsi="宋体"/>
          <w:sz w:val="24"/>
          <w:szCs w:val="24"/>
        </w:rPr>
      </w:pPr>
      <w:r>
        <w:rPr>
          <w:rFonts w:hint="eastAsia" w:ascii="宋体" w:hAnsi="宋体"/>
          <w:sz w:val="24"/>
          <w:szCs w:val="24"/>
        </w:rPr>
        <w:t>卫生室：测试前提供特异体质筛查，协助体育老师统计适合测试的学生数；提供相关数据（身高、体重）；测试期间的安全保</w:t>
      </w:r>
    </w:p>
    <w:p>
      <w:pPr>
        <w:rPr>
          <w:rFonts w:hint="eastAsia" w:ascii="宋体" w:hAnsi="宋体"/>
          <w:sz w:val="24"/>
          <w:szCs w:val="24"/>
        </w:rPr>
      </w:pPr>
    </w:p>
    <w:p>
      <w:pPr>
        <w:spacing w:line="520" w:lineRule="exact"/>
        <w:rPr>
          <w:rFonts w:hint="eastAsia" w:ascii="宋体" w:hAnsi="宋体"/>
          <w:sz w:val="24"/>
          <w:szCs w:val="24"/>
        </w:rPr>
      </w:pPr>
    </w:p>
    <w:p>
      <w:pPr>
        <w:spacing w:line="520" w:lineRule="exact"/>
        <w:rPr>
          <w:rFonts w:hint="eastAsia" w:ascii="宋体" w:hAnsi="宋体"/>
          <w:sz w:val="24"/>
          <w:szCs w:val="24"/>
        </w:rPr>
      </w:pPr>
    </w:p>
    <w:p>
      <w:pPr>
        <w:jc w:val="right"/>
        <w:rPr>
          <w:rFonts w:hint="eastAsia" w:ascii="宋体" w:hAnsi="宋体"/>
          <w:sz w:val="24"/>
          <w:szCs w:val="24"/>
        </w:rPr>
      </w:pPr>
      <w:r>
        <w:rPr>
          <w:rFonts w:hint="eastAsia" w:ascii="宋体" w:hAnsi="宋体"/>
          <w:sz w:val="24"/>
          <w:szCs w:val="24"/>
        </w:rPr>
        <w:t xml:space="preserve">                                       学生管理部</w:t>
      </w:r>
    </w:p>
    <w:p>
      <w:pPr>
        <w:jc w:val="right"/>
        <w:rPr>
          <w:rFonts w:hint="eastAsia" w:ascii="宋体" w:hAnsi="宋体"/>
          <w:sz w:val="24"/>
          <w:szCs w:val="24"/>
        </w:rPr>
      </w:pPr>
      <w:r>
        <w:rPr>
          <w:rFonts w:hint="eastAsia" w:ascii="宋体" w:hAnsi="宋体"/>
          <w:sz w:val="24"/>
          <w:szCs w:val="24"/>
        </w:rPr>
        <w:t xml:space="preserve">                                       体育教研组</w:t>
      </w:r>
    </w:p>
    <w:p>
      <w:pPr>
        <w:jc w:val="right"/>
        <w:rPr>
          <w:rFonts w:ascii="宋体" w:hAnsi="宋体"/>
          <w:sz w:val="24"/>
          <w:szCs w:val="24"/>
        </w:rPr>
      </w:pPr>
      <w:r>
        <w:rPr>
          <w:rFonts w:hint="eastAsia" w:ascii="宋体" w:hAnsi="宋体"/>
          <w:sz w:val="24"/>
          <w:szCs w:val="24"/>
        </w:rPr>
        <w:t xml:space="preserve">                                        2017年10月</w:t>
      </w:r>
    </w:p>
    <w:p/>
    <w:p>
      <w:r>
        <w:rPr>
          <w:rFonts w:hint="eastAsia" w:eastAsia="仿宋_GB2312"/>
          <w:lang w:eastAsia="zh-CN"/>
        </w:rPr>
        <w:drawing>
          <wp:inline distT="0" distB="0" distL="114300" distR="114300">
            <wp:extent cx="3711575" cy="2767330"/>
            <wp:effectExtent l="0" t="0" r="3175" b="13970"/>
            <wp:docPr id="31" name="图片 31" descr="QQ图片2017120511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QQ图片20171205112638"/>
                    <pic:cNvPicPr>
                      <a:picLocks noChangeAspect="1"/>
                    </pic:cNvPicPr>
                  </pic:nvPicPr>
                  <pic:blipFill>
                    <a:blip r:embed="rId9"/>
                    <a:stretch>
                      <a:fillRect/>
                    </a:stretch>
                  </pic:blipFill>
                  <pic:spPr>
                    <a:xfrm>
                      <a:off x="0" y="0"/>
                      <a:ext cx="3711575" cy="2767330"/>
                    </a:xfrm>
                    <a:prstGeom prst="rect">
                      <a:avLst/>
                    </a:prstGeom>
                  </pic:spPr>
                </pic:pic>
              </a:graphicData>
            </a:graphic>
          </wp:inline>
        </w:drawing>
      </w:r>
    </w:p>
    <w:p/>
    <w:p/>
    <w:p>
      <w:pPr>
        <w:rPr>
          <w:rFonts w:hint="eastAsia" w:eastAsia="仿宋_GB2312"/>
          <w:lang w:val="en-US" w:eastAsia="zh-CN"/>
        </w:rPr>
      </w:pPr>
      <w:r>
        <w:rPr>
          <w:rFonts w:hint="eastAsia"/>
          <w:lang w:val="en-US" w:eastAsia="zh-CN"/>
        </w:rPr>
        <w:t>学生体测照片</w:t>
      </w:r>
    </w:p>
    <w:p/>
    <w:p>
      <w:r>
        <w:rPr>
          <w:rFonts w:hint="eastAsia" w:eastAsia="仿宋_GB2312"/>
          <w:lang w:eastAsia="zh-CN"/>
        </w:rPr>
        <w:drawing>
          <wp:inline distT="0" distB="0" distL="114300" distR="114300">
            <wp:extent cx="3721735" cy="2791460"/>
            <wp:effectExtent l="0" t="0" r="12065" b="8890"/>
            <wp:docPr id="32" name="图片 32" descr="QQ图片2017120511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QQ图片20171205112641"/>
                    <pic:cNvPicPr>
                      <a:picLocks noChangeAspect="1"/>
                    </pic:cNvPicPr>
                  </pic:nvPicPr>
                  <pic:blipFill>
                    <a:blip r:embed="rId10"/>
                    <a:stretch>
                      <a:fillRect/>
                    </a:stretch>
                  </pic:blipFill>
                  <pic:spPr>
                    <a:xfrm>
                      <a:off x="0" y="0"/>
                      <a:ext cx="3721735" cy="2791460"/>
                    </a:xfrm>
                    <a:prstGeom prst="rect">
                      <a:avLst/>
                    </a:prstGeom>
                  </pic:spPr>
                </pic:pic>
              </a:graphicData>
            </a:graphic>
          </wp:inline>
        </w:drawing>
      </w:r>
    </w:p>
    <w:p>
      <w:pPr>
        <w:rPr>
          <w:rFonts w:hint="eastAsia" w:eastAsia="仿宋_GB2312"/>
          <w:lang w:eastAsia="zh-CN"/>
        </w:rPr>
      </w:pPr>
    </w:p>
    <w:p/>
    <w:p>
      <w:pPr>
        <w:rPr>
          <w:rFonts w:hint="eastAsia" w:eastAsia="仿宋_GB2312"/>
          <w:lang w:eastAsia="zh-CN"/>
        </w:rPr>
      </w:pPr>
      <w:r>
        <w:rPr>
          <w:rFonts w:hint="eastAsia" w:eastAsia="仿宋_GB2312"/>
          <w:lang w:eastAsia="zh-CN"/>
        </w:rPr>
        <w:drawing>
          <wp:inline distT="0" distB="0" distL="114300" distR="114300">
            <wp:extent cx="5549265" cy="3398520"/>
            <wp:effectExtent l="0" t="0" r="13335" b="11430"/>
            <wp:docPr id="33" name="图片 33" descr="QQ图片2017120511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QQ图片20171205112657"/>
                    <pic:cNvPicPr>
                      <a:picLocks noChangeAspect="1"/>
                    </pic:cNvPicPr>
                  </pic:nvPicPr>
                  <pic:blipFill>
                    <a:blip r:embed="rId11"/>
                    <a:stretch>
                      <a:fillRect/>
                    </a:stretch>
                  </pic:blipFill>
                  <pic:spPr>
                    <a:xfrm>
                      <a:off x="0" y="0"/>
                      <a:ext cx="5549265" cy="3398520"/>
                    </a:xfrm>
                    <a:prstGeom prst="rect">
                      <a:avLst/>
                    </a:prstGeom>
                  </pic:spPr>
                </pic:pic>
              </a:graphicData>
            </a:graphic>
          </wp:inline>
        </w:drawing>
      </w:r>
    </w:p>
    <w:p/>
    <w:p>
      <w:pPr>
        <w:rPr>
          <w:rFonts w:hint="eastAsia" w:eastAsia="仿宋_GB2312"/>
          <w:lang w:eastAsia="zh-CN"/>
        </w:rPr>
      </w:pPr>
      <w:r>
        <w:rPr>
          <w:rFonts w:hint="eastAsia" w:eastAsia="仿宋_GB2312"/>
          <w:lang w:eastAsia="zh-CN"/>
        </w:rPr>
        <w:drawing>
          <wp:inline distT="0" distB="0" distL="114300" distR="114300">
            <wp:extent cx="5502910" cy="3895090"/>
            <wp:effectExtent l="0" t="0" r="2540" b="10160"/>
            <wp:docPr id="34" name="图片 34" descr="QQ图片2017120511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QQ图片20171205112629"/>
                    <pic:cNvPicPr>
                      <a:picLocks noChangeAspect="1"/>
                    </pic:cNvPicPr>
                  </pic:nvPicPr>
                  <pic:blipFill>
                    <a:blip r:embed="rId12"/>
                    <a:stretch>
                      <a:fillRect/>
                    </a:stretch>
                  </pic:blipFill>
                  <pic:spPr>
                    <a:xfrm>
                      <a:off x="0" y="0"/>
                      <a:ext cx="5502910" cy="3895090"/>
                    </a:xfrm>
                    <a:prstGeom prst="rect">
                      <a:avLst/>
                    </a:prstGeom>
                  </pic:spPr>
                </pic:pic>
              </a:graphicData>
            </a:graphic>
          </wp:inline>
        </w:drawing>
      </w:r>
    </w:p>
    <w:p/>
    <w:p/>
    <w:p>
      <w:pPr>
        <w:pStyle w:val="8"/>
      </w:pPr>
      <w:r>
        <w:t>窗体顶端</w:t>
      </w: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pPr>
      <w:r>
        <w:rPr>
          <w:b w:val="0"/>
          <w:color w:val="333333"/>
          <w:sz w:val="30"/>
          <w:szCs w:val="30"/>
        </w:rPr>
        <w:t>啦啦操精英挑战赛宣传活动推广</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3429000" cy="4695825"/>
            <wp:effectExtent l="0" t="0" r="0" b="9525"/>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13"/>
                    <a:stretch>
                      <a:fillRect/>
                    </a:stretch>
                  </pic:blipFill>
                  <pic:spPr>
                    <a:xfrm>
                      <a:off x="0" y="0"/>
                      <a:ext cx="3429000" cy="469582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3月18日上午10点，我校“灵动”啦啦操队代表静安区校园啦啦操联盟，在大悦城参加了5月份上海市啦啦操精英挑战赛宣传片的录制。</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啦啦操以其独有的青春、活力和团体精神而风靡全世界，其多元化的表演不仅让人目不暇接，同时集团队协作、奋发向上、自信热情于一身，代表着张扬热烈、朝气蓬勃的精神力量。我校作为静安区校园啦啦操联盟唯一代表队伍，与CBA啦啦操队、唐朝宝贝等三支队伍一起进行了拍摄，为5月份即将开展的上海市啦啦操精英挑战赛做宣传。</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拍摄中，学生们不畏严寒，用整齐、标准、炫丽的动作带来热情活跃的表演，受到了媒体工作人员和现场群众的一致好评，展现出朝气蓬勃、青春向上的风貌，同时增强了自信心以及团队协作精神，培养她们积极向上、乐观开朗的心态。</w:t>
      </w:r>
    </w:p>
    <w:p>
      <w:pPr>
        <w:pStyle w:val="9"/>
      </w:pPr>
      <w:r>
        <w:t>窗体底端</w:t>
      </w:r>
    </w:p>
    <w:p/>
    <w:p/>
    <w:p/>
    <w:p/>
    <w:p/>
    <w:p/>
    <w:p/>
    <w:p/>
    <w:p/>
    <w:p>
      <w:pPr>
        <w:pStyle w:val="8"/>
      </w:pPr>
      <w:r>
        <w:t>窗体顶端</w:t>
      </w:r>
    </w:p>
    <w:p>
      <w:pPr>
        <w:pStyle w:val="2"/>
        <w:keepNext w:val="0"/>
        <w:keepLines w:val="0"/>
        <w:widowControl/>
        <w:suppressLineNumbers w:val="0"/>
        <w:pBdr>
          <w:bottom w:val="none" w:color="auto" w:sz="0" w:space="0"/>
        </w:pBdr>
        <w:spacing w:before="0" w:beforeAutospacing="0" w:after="0" w:afterAutospacing="0"/>
        <w:ind w:left="0" w:right="0"/>
        <w:jc w:val="center"/>
        <w:rPr>
          <w:b w:val="0"/>
          <w:sz w:val="30"/>
          <w:szCs w:val="30"/>
        </w:rPr>
      </w:pPr>
      <w:r>
        <w:rPr>
          <w:b w:val="0"/>
          <w:color w:val="333333"/>
          <w:sz w:val="30"/>
          <w:szCs w:val="30"/>
        </w:rPr>
        <w:t>我校啦啦操队获2017年上海市静安区篮球宝贝啦啦比赛亚军</w:t>
      </w:r>
    </w:p>
    <w:p>
      <w:pPr>
        <w:keepNext w:val="0"/>
        <w:keepLines w:val="0"/>
        <w:widowControl/>
        <w:suppressLineNumbers w:val="0"/>
        <w:spacing w:before="0" w:beforeAutospacing="0" w:after="0" w:afterAutospacing="0"/>
        <w:ind w:left="0" w:right="0"/>
      </w:pPr>
    </w:p>
    <w:p>
      <w:pPr>
        <w:pStyle w:val="3"/>
        <w:keepNext w:val="0"/>
        <w:keepLines w:val="0"/>
        <w:widowControl/>
        <w:suppressLineNumbers w:val="0"/>
        <w:spacing w:before="0" w:beforeAutospacing="0" w:after="0" w:afterAutospacing="0" w:line="23" w:lineRule="atLeast"/>
        <w:ind w:left="0" w:right="0" w:firstLine="420"/>
        <w:jc w:val="left"/>
        <w:rPr>
          <w:rFonts w:hint="eastAsia" w:ascii="宋体" w:hAnsi="宋体" w:eastAsia="宋体" w:cs="宋体"/>
          <w:sz w:val="24"/>
          <w:szCs w:val="24"/>
        </w:rPr>
      </w:pPr>
      <w:r>
        <w:rPr>
          <w:rFonts w:hint="eastAsia" w:ascii="宋体" w:hAnsi="宋体" w:eastAsia="宋体" w:cs="宋体"/>
          <w:color w:val="333333"/>
          <w:sz w:val="24"/>
          <w:szCs w:val="24"/>
        </w:rPr>
        <w:t>上海市静安区青少年篮球嘉年华篮球宝贝啦啦操比赛于2017年4月22日下午在市西中学室内篮球馆隆重举行，经过激烈的角逐，我校“灵动”啦啦操队获得亚军。</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4229100" cy="3114675"/>
            <wp:effectExtent l="0" t="0" r="0" b="9525"/>
            <wp:docPr id="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6"/>
                    <pic:cNvPicPr>
                      <a:picLocks noChangeAspect="1"/>
                    </pic:cNvPicPr>
                  </pic:nvPicPr>
                  <pic:blipFill>
                    <a:blip r:embed="rId14"/>
                    <a:stretch>
                      <a:fillRect/>
                    </a:stretch>
                  </pic:blipFill>
                  <pic:spPr>
                    <a:xfrm>
                      <a:off x="0" y="0"/>
                      <a:ext cx="4229100" cy="311467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t> </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4762500" cy="3571875"/>
            <wp:effectExtent l="0" t="0" r="0" b="9525"/>
            <wp:docPr id="8" name="图片 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57"/>
                    <pic:cNvPicPr>
                      <a:picLocks noChangeAspect="1"/>
                    </pic:cNvPicPr>
                  </pic:nvPicPr>
                  <pic:blipFill>
                    <a:blip r:embed="rId15"/>
                    <a:stretch>
                      <a:fillRect/>
                    </a:stretch>
                  </pic:blipFill>
                  <pic:spPr>
                    <a:xfrm>
                      <a:off x="0" y="0"/>
                      <a:ext cx="4762500" cy="357187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本届静安区青少年篮球嘉年华活动主题为“跨越篮球，快乐我SHOW!”，竞赛项目包括男子篮球3对3比赛，篮球宝贝啦啦操比赛，花式上篮比赛，自投自抢比赛，罚球比赛，篮下30”投篮，一掷千金7项赛事。</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3429000" cy="4572000"/>
            <wp:effectExtent l="0" t="0" r="0" b="0"/>
            <wp:docPr id="10" name="图片 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8"/>
                    <pic:cNvPicPr>
                      <a:picLocks noChangeAspect="1"/>
                    </pic:cNvPicPr>
                  </pic:nvPicPr>
                  <pic:blipFill>
                    <a:blip r:embed="rId16"/>
                    <a:stretch>
                      <a:fillRect/>
                    </a:stretch>
                  </pic:blipFill>
                  <pic:spPr>
                    <a:xfrm>
                      <a:off x="0" y="0"/>
                      <a:ext cx="3429000" cy="4572000"/>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t> </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4762500" cy="2667000"/>
            <wp:effectExtent l="0" t="0" r="0" b="0"/>
            <wp:docPr id="7" name="图片 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9"/>
                    <pic:cNvPicPr>
                      <a:picLocks noChangeAspect="1"/>
                    </pic:cNvPicPr>
                  </pic:nvPicPr>
                  <pic:blipFill>
                    <a:blip r:embed="rId17"/>
                    <a:stretch>
                      <a:fillRect/>
                    </a:stretch>
                  </pic:blipFill>
                  <pic:spPr>
                    <a:xfrm>
                      <a:off x="0" y="0"/>
                      <a:ext cx="4762500" cy="2667000"/>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我校啦啦操队员，在比赛中以优美的舞姿，整齐的动作，受到评委一致好评，展现出了风华初学子锐意拼搏，青春向上的精神风貌，预祝在下一次比赛中能再接再厉，再创佳绩。</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4762500" cy="3571875"/>
            <wp:effectExtent l="0" t="0" r="0" b="9525"/>
            <wp:docPr id="6" name="图片 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IMG_260"/>
                    <pic:cNvPicPr>
                      <a:picLocks noChangeAspect="1"/>
                    </pic:cNvPicPr>
                  </pic:nvPicPr>
                  <pic:blipFill>
                    <a:blip r:embed="rId18"/>
                    <a:stretch>
                      <a:fillRect/>
                    </a:stretch>
                  </pic:blipFill>
                  <pic:spPr>
                    <a:xfrm>
                      <a:off x="0" y="0"/>
                      <a:ext cx="4762500" cy="357187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t> </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4762500" cy="3571875"/>
            <wp:effectExtent l="0" t="0" r="0" b="9525"/>
            <wp:docPr id="9" name="图片 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1"/>
                    <pic:cNvPicPr>
                      <a:picLocks noChangeAspect="1"/>
                    </pic:cNvPicPr>
                  </pic:nvPicPr>
                  <pic:blipFill>
                    <a:blip r:embed="rId19"/>
                    <a:stretch>
                      <a:fillRect/>
                    </a:stretch>
                  </pic:blipFill>
                  <pic:spPr>
                    <a:xfrm>
                      <a:off x="0" y="0"/>
                      <a:ext cx="4762500" cy="3571875"/>
                    </a:xfrm>
                    <a:prstGeom prst="rect">
                      <a:avLst/>
                    </a:prstGeom>
                    <a:noFill/>
                    <a:ln w="9525">
                      <a:noFill/>
                    </a:ln>
                  </pic:spPr>
                </pic:pic>
              </a:graphicData>
            </a:graphic>
          </wp:inline>
        </w:drawing>
      </w:r>
    </w:p>
    <w:p>
      <w:pPr>
        <w:pStyle w:val="9"/>
      </w:pPr>
      <w:r>
        <w:t>窗体底端</w:t>
      </w:r>
    </w:p>
    <w:p/>
    <w:p/>
    <w:p/>
    <w:p/>
    <w:p/>
    <w:p/>
    <w:p/>
    <w:p>
      <w:pPr>
        <w:pStyle w:val="8"/>
      </w:pPr>
      <w:r>
        <w:t>窗体顶端</w:t>
      </w:r>
    </w:p>
    <w:p>
      <w:pPr>
        <w:pStyle w:val="2"/>
        <w:keepNext w:val="0"/>
        <w:keepLines w:val="0"/>
        <w:widowControl/>
        <w:suppressLineNumbers w:val="0"/>
        <w:pBdr>
          <w:bottom w:val="none" w:color="auto" w:sz="0" w:space="0"/>
        </w:pBdr>
        <w:spacing w:before="0" w:beforeAutospacing="0" w:after="0" w:afterAutospacing="0"/>
        <w:ind w:left="0" w:right="0"/>
        <w:jc w:val="center"/>
      </w:pPr>
      <w:r>
        <w:rPr>
          <w:b w:val="0"/>
          <w:color w:val="333333"/>
          <w:sz w:val="30"/>
          <w:szCs w:val="30"/>
        </w:rPr>
        <w:t>上海市啦啦操精英挑战赛暨2017年静安区阳光体育大联赛“风华初杯”啦啦操比赛</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4556760" cy="3417570"/>
            <wp:effectExtent l="0" t="0" r="15240" b="11430"/>
            <wp:docPr id="12"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IMG_256"/>
                    <pic:cNvPicPr>
                      <a:picLocks noChangeAspect="1"/>
                    </pic:cNvPicPr>
                  </pic:nvPicPr>
                  <pic:blipFill>
                    <a:blip r:embed="rId20"/>
                    <a:stretch>
                      <a:fillRect/>
                    </a:stretch>
                  </pic:blipFill>
                  <pic:spPr>
                    <a:xfrm>
                      <a:off x="0" y="0"/>
                      <a:ext cx="4556760" cy="3417570"/>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t> </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4991100" cy="3745865"/>
            <wp:effectExtent l="0" t="0" r="0" b="6985"/>
            <wp:docPr id="11" name="图片 1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IMG_257"/>
                    <pic:cNvPicPr>
                      <a:picLocks noChangeAspect="1"/>
                    </pic:cNvPicPr>
                  </pic:nvPicPr>
                  <pic:blipFill>
                    <a:blip r:embed="rId21"/>
                    <a:stretch>
                      <a:fillRect/>
                    </a:stretch>
                  </pic:blipFill>
                  <pic:spPr>
                    <a:xfrm>
                      <a:off x="0" y="0"/>
                      <a:ext cx="4991100" cy="374586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t> </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4543425" cy="3410585"/>
            <wp:effectExtent l="0" t="0" r="9525" b="18415"/>
            <wp:docPr id="13" name="图片 1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8"/>
                    <pic:cNvPicPr>
                      <a:picLocks noChangeAspect="1"/>
                    </pic:cNvPicPr>
                  </pic:nvPicPr>
                  <pic:blipFill>
                    <a:blip r:embed="rId22"/>
                    <a:stretch>
                      <a:fillRect/>
                    </a:stretch>
                  </pic:blipFill>
                  <pic:spPr>
                    <a:xfrm>
                      <a:off x="0" y="0"/>
                      <a:ext cx="4543425" cy="341058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2017年5月6日，在上海大悦城举行了上海市啦啦操精英挑战赛暨2017年静安区阳光体育大联赛“风华初杯”啦啦操比赛，这次比赛吸引了众多队伍，共有一百余支队伍参加各个级别的比赛。</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我校“灵动”啦啦操社团全体队员展现出风华初学子优秀的精神风貌，用昂扬的斗志，在动感的韵律中，展现出具有感染力的表演，表现了队员们扎实的健美操基本功底，也展示了学生积极进取，奋发向上的精神风貌。我校获得初中组规定套路第一名的好成绩！通过此次比赛，进一步增强了全民健身意识，也让队员们看到了自己的优点和一些不足之处，了解了自己在市区比赛中的水平，收获颇多。</w:t>
      </w:r>
    </w:p>
    <w:p>
      <w:pPr>
        <w:pStyle w:val="9"/>
      </w:pPr>
      <w:r>
        <w:t>窗体底端</w:t>
      </w:r>
    </w:p>
    <w:p/>
    <w:p/>
    <w:p/>
    <w:p/>
    <w:p/>
    <w:p/>
    <w:p/>
    <w:p/>
    <w:p/>
    <w:p/>
    <w:p/>
    <w:p/>
    <w:p/>
    <w:p/>
    <w:p/>
    <w:p/>
    <w:p/>
    <w:p>
      <w:pPr>
        <w:pStyle w:val="8"/>
      </w:pPr>
      <w:r>
        <w:t>窗体顶端</w:t>
      </w:r>
    </w:p>
    <w:p>
      <w:pPr>
        <w:pStyle w:val="2"/>
        <w:keepNext w:val="0"/>
        <w:keepLines w:val="0"/>
        <w:widowControl/>
        <w:suppressLineNumbers w:val="0"/>
        <w:pBdr>
          <w:bottom w:val="none" w:color="auto" w:sz="0" w:space="0"/>
        </w:pBdr>
        <w:spacing w:before="0" w:beforeAutospacing="0" w:after="0" w:afterAutospacing="0"/>
        <w:ind w:left="0" w:right="0"/>
        <w:jc w:val="center"/>
      </w:pPr>
      <w:r>
        <w:rPr>
          <w:b w:val="0"/>
          <w:color w:val="333333"/>
          <w:sz w:val="30"/>
          <w:szCs w:val="30"/>
        </w:rPr>
        <w:t>激情飞扬，热舞一夏</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3429000" cy="4695825"/>
            <wp:effectExtent l="0" t="0" r="0" b="9525"/>
            <wp:docPr id="14"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descr="IMG_256"/>
                    <pic:cNvPicPr>
                      <a:picLocks noChangeAspect="1"/>
                    </pic:cNvPicPr>
                  </pic:nvPicPr>
                  <pic:blipFill>
                    <a:blip r:embed="rId23"/>
                    <a:stretch>
                      <a:fillRect/>
                    </a:stretch>
                  </pic:blipFill>
                  <pic:spPr>
                    <a:xfrm>
                      <a:off x="0" y="0"/>
                      <a:ext cx="3429000" cy="469582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2017年8月15日，上海市风华初级中学（西校）体育馆，静安区校园啦啦操联盟2017“激情飞扬、热舞一夏”夏令营如期开营。本次夏令营8月15日开营，19日闭幕，由静安区教育局、静安区校园啦啦操联盟联合主办，上海市风华初级中学教育集团、上海静安区唐朝宝贝啦啦操俱乐部共同承办，共有来自静安区校园啦啦操联盟15个联盟校的近200名教练及队员参与。</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本次夏令营由上海市风华初级学教育集团党支部书记徐莉莉致辞，静安区教育局体卫艺科科长范红梅宣布夏令营开营。作为静安区校园啦啦操联盟举办的第一届啦啦操夏令营，本次夏令营一方面为联盟校教练及队员提供了一次交流学习、磨炼提升啦啦操技艺的机会，同时承担着为静安区第一届运动会开幕式啦啦操大团队表演筛选表演队员的重任，在夏令营过程中表现优秀的队员，不仅能够在19号闭幕式中获得静安区啦啦操联盟颁发的奖状以兹鼓励，更能获得在更高水平、更大规模开幕式舞台上自我展示的机会。</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color w:val="333333"/>
          <w:sz w:val="24"/>
          <w:szCs w:val="24"/>
        </w:rPr>
      </w:pPr>
      <w:r>
        <w:rPr>
          <w:rFonts w:hint="eastAsia" w:ascii="宋体" w:hAnsi="宋体" w:eastAsia="宋体" w:cs="宋体"/>
          <w:color w:val="333333"/>
          <w:sz w:val="24"/>
          <w:szCs w:val="24"/>
        </w:rPr>
        <w:t>啦啦操运动的关键词是“团队、活力、时尚”，是极少数能够培养队员团队精神的运动项目之一，风华初级中学更是在这项活动中具有一定的影响力的学校。在今天这个孩子们越来越“自我”的时代，通过本次为期五天的啦啦操运动，能够培养孩子的团队精神，教会孩子更好的与小伙伴相处，活力时尚自信，能够用合适的方式方法自我展示并吸引同伴的关注，是掌握啦啦操这门技艺之外能让孩子们取得更大的收获。</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color w:val="333333"/>
          <w:sz w:val="24"/>
          <w:szCs w:val="24"/>
        </w:rPr>
      </w:pP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color w:val="333333"/>
          <w:sz w:val="24"/>
          <w:szCs w:val="24"/>
        </w:rPr>
      </w:pP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color w:val="333333"/>
          <w:sz w:val="24"/>
          <w:szCs w:val="24"/>
        </w:rPr>
      </w:pP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color w:val="333333"/>
          <w:sz w:val="24"/>
          <w:szCs w:val="24"/>
        </w:rPr>
      </w:pPr>
    </w:p>
    <w:p>
      <w:pPr>
        <w:pStyle w:val="8"/>
      </w:pPr>
      <w:r>
        <w:t>窗体顶端</w:t>
      </w:r>
    </w:p>
    <w:p>
      <w:pPr>
        <w:pStyle w:val="2"/>
        <w:keepNext w:val="0"/>
        <w:keepLines w:val="0"/>
        <w:widowControl/>
        <w:suppressLineNumbers w:val="0"/>
        <w:pBdr>
          <w:bottom w:val="none" w:color="auto" w:sz="0" w:space="0"/>
        </w:pBdr>
        <w:spacing w:before="0" w:beforeAutospacing="0" w:after="0" w:afterAutospacing="0"/>
        <w:ind w:left="0" w:right="0"/>
        <w:jc w:val="center"/>
        <w:rPr>
          <w:b w:val="0"/>
          <w:sz w:val="30"/>
          <w:szCs w:val="30"/>
        </w:rPr>
      </w:pPr>
      <w:r>
        <w:rPr>
          <w:b w:val="0"/>
          <w:color w:val="333333"/>
          <w:sz w:val="30"/>
          <w:szCs w:val="30"/>
        </w:rPr>
        <w:t>“灵动”啦啦操社团参加静安区运动会开幕</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4733925" cy="4733925"/>
            <wp:effectExtent l="0" t="0" r="9525" b="9525"/>
            <wp:docPr id="15"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 descr="IMG_256"/>
                    <pic:cNvPicPr>
                      <a:picLocks noChangeAspect="1"/>
                    </pic:cNvPicPr>
                  </pic:nvPicPr>
                  <pic:blipFill>
                    <a:blip r:embed="rId24"/>
                    <a:stretch>
                      <a:fillRect/>
                    </a:stretch>
                  </pic:blipFill>
                  <pic:spPr>
                    <a:xfrm>
                      <a:off x="0" y="0"/>
                      <a:ext cx="4733925" cy="473392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9月16日，由静安区人民政府主办，静安区体育局承办的静安区第一届运动会开幕式在新落成的静安体育中心主体育馆举行，全区5000余名市民参加。开幕式以“奋勇争先 团结拼搏 快乐运动”为主题，体现静安区经济与体育的发展成果，呈现静安区人民团结、激昂的精神面貌。</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整个开幕式的表演分为“快乐运动新静安、活力舞动新静安、幸福圆梦新静安”三个篇章，在“快乐运动新静安”这一篇章中啦啦操项目作为首个表演项目，参与表演的有将近200余人，这是静安区校园啦啦操联盟第一次集体完成表演任务的日子。</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我校“灵动”啦啦操社团积极参与到此次项目表演当中，展现了风华初学生的优秀的精神面貌，同时也让学生们懂得了团结协作，台上一分钟、台下十年功，同学们也都知道了团队之间相互协作的重要性。</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此次表演也给我校学生提供了一个非常好的展示平台，积累了表演经验，我校“灵动”啦啦操团队也将会继续努力，不断提升团队的综合素质，尽显风华初学子的精气神。</w:t>
      </w:r>
    </w:p>
    <w:p>
      <w:pPr>
        <w:pStyle w:val="9"/>
      </w:pPr>
      <w:r>
        <w:t>窗体底端</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color w:val="333333"/>
          <w:sz w:val="24"/>
          <w:szCs w:val="24"/>
        </w:rPr>
      </w:pPr>
    </w:p>
    <w:p>
      <w:pPr>
        <w:pStyle w:val="9"/>
      </w:pPr>
      <w:r>
        <w:t>窗体底端</w:t>
      </w:r>
    </w:p>
    <w:p/>
    <w:p/>
    <w:p/>
    <w:p/>
    <w:p/>
    <w:p/>
    <w:p>
      <w:pPr>
        <w:pStyle w:val="2"/>
        <w:keepNext w:val="0"/>
        <w:keepLines w:val="0"/>
        <w:widowControl/>
        <w:suppressLineNumbers w:val="0"/>
        <w:pBdr>
          <w:bottom w:val="none" w:color="auto" w:sz="0" w:space="0"/>
        </w:pBdr>
        <w:spacing w:before="0" w:beforeAutospacing="0" w:after="0" w:afterAutospacing="0"/>
        <w:ind w:left="0" w:right="0"/>
        <w:jc w:val="center"/>
      </w:pPr>
      <w:r>
        <w:rPr>
          <w:b w:val="0"/>
          <w:color w:val="333333"/>
          <w:sz w:val="30"/>
          <w:szCs w:val="30"/>
        </w:rPr>
        <w:t>“武”动青春</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5071110" cy="3050540"/>
            <wp:effectExtent l="0" t="0" r="15240" b="16510"/>
            <wp:docPr id="29"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descr="IMG_256"/>
                    <pic:cNvPicPr>
                      <a:picLocks noChangeAspect="1"/>
                    </pic:cNvPicPr>
                  </pic:nvPicPr>
                  <pic:blipFill>
                    <a:blip r:embed="rId25"/>
                    <a:stretch>
                      <a:fillRect/>
                    </a:stretch>
                  </pic:blipFill>
                  <pic:spPr>
                    <a:xfrm>
                      <a:off x="0" y="0"/>
                      <a:ext cx="5071110" cy="3050540"/>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t> </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4999355" cy="3117850"/>
            <wp:effectExtent l="0" t="0" r="10795" b="6350"/>
            <wp:docPr id="30" name="图片 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descr="IMG_257"/>
                    <pic:cNvPicPr>
                      <a:picLocks noChangeAspect="1"/>
                    </pic:cNvPicPr>
                  </pic:nvPicPr>
                  <pic:blipFill>
                    <a:blip r:embed="rId26"/>
                    <a:stretch>
                      <a:fillRect/>
                    </a:stretch>
                  </pic:blipFill>
                  <pic:spPr>
                    <a:xfrm>
                      <a:off x="0" y="0"/>
                      <a:ext cx="4999355" cy="3117850"/>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2017年10月31日下午，上海市风华初级中学武术队来到静安区田家炳小学东校，参加静安区“阳光体育武术操”比赛。</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我们的这支武术队的每一个节拍的动作，每一个动作的落点，都精益求精。领队吴萍老师，平时对全体队员指导有方、训练到位；所以，今天队员们在现场感受到了熟悉的节奏，熟悉的动作，熟悉的场景，一展刚中带柔的武术操。通过武术操比赛，大家在强身健体的同时，也磨炼了意志，培养了自强不息的精神。</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武动青春，是同伴的坚持，是同伴的努力，是同伴的陪伴。这样的团队活动是学生难以忘怀的记忆，将永远铭刻于心。</w:t>
      </w:r>
    </w:p>
    <w:p/>
    <w:p/>
    <w:p>
      <w:pPr>
        <w:pStyle w:val="10"/>
      </w:pPr>
      <w:r>
        <w:t>窗体顶端</w:t>
      </w: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sz w:val="30"/>
          <w:szCs w:val="30"/>
        </w:rPr>
      </w:pPr>
      <w:r>
        <w:rPr>
          <w:b w:val="0"/>
          <w:color w:val="333333"/>
          <w:sz w:val="30"/>
          <w:szCs w:val="30"/>
        </w:rPr>
        <w:t>“灵动”社团获上海市阳光体育大联赛啦啦操比赛一等奖</w:t>
      </w:r>
    </w:p>
    <w:p>
      <w:pPr>
        <w:keepNext w:val="0"/>
        <w:keepLines w:val="0"/>
        <w:widowControl/>
        <w:suppressLineNumbers w:val="0"/>
        <w:spacing w:before="0" w:beforeAutospacing="0" w:after="0" w:afterAutospacing="0"/>
        <w:ind w:left="0" w:right="0"/>
      </w:pP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3429000" cy="4695825"/>
            <wp:effectExtent l="0" t="0" r="0" b="9525"/>
            <wp:docPr id="1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IMG_256"/>
                    <pic:cNvPicPr>
                      <a:picLocks noChangeAspect="1"/>
                    </pic:cNvPicPr>
                  </pic:nvPicPr>
                  <pic:blipFill>
                    <a:blip r:embed="rId27"/>
                    <a:stretch>
                      <a:fillRect/>
                    </a:stretch>
                  </pic:blipFill>
                  <pic:spPr>
                    <a:xfrm>
                      <a:off x="0" y="0"/>
                      <a:ext cx="3429000" cy="469582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2017年12月2日，2017年上海市阳光体育大联赛啦啦操比赛（中小学组）在曹杨二中体育馆拉开了帷幕；本次比赛共分为五个组别。全市共有118所学校196支队伍近3000名运动员报名参加本次比赛，创下历史人数之最，可谓盛况空前。</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我校“灵动”啦啦操社团也积极参与到此次的比赛中，为了在赛场上展现他们最好的状态，他们在一个多月的时间里刻苦训练，坚持不懈，最终获得了“上海市阳光体育大联赛街舞示范动作一等奖”、“上海市阳光体育大联赛花球示范动作二等奖”的优异成绩。</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青春洋溢、活力的表演不仅展现了啦啦操项目的魅力，还彰显了力量与柔美的完美融合，我校“灵动”啦啦操社团在比赛场上也赛出了风格，赛出了水平，赛出了风华初学子的精神面貌。经过这次比赛了锻炼，不仅让学生积累了更多经验，也增强了学生的信心。“灵动”啦啦操社团也会在接下来的全国啦啦操比赛中再接再厉，争取再次取得更好成绩。</w:t>
      </w:r>
    </w:p>
    <w:p>
      <w:pPr>
        <w:pStyle w:val="11"/>
      </w:pPr>
      <w:r>
        <w:t>窗体底端</w:t>
      </w:r>
    </w:p>
    <w:p/>
    <w:p/>
    <w:p/>
    <w:p/>
    <w:p/>
    <w:p/>
    <w:p>
      <w:pPr>
        <w:pStyle w:val="10"/>
      </w:pPr>
      <w:r>
        <w:t>窗体顶端</w:t>
      </w:r>
    </w:p>
    <w:p>
      <w:pPr>
        <w:pStyle w:val="2"/>
        <w:keepNext w:val="0"/>
        <w:keepLines w:val="0"/>
        <w:widowControl/>
        <w:suppressLineNumbers w:val="0"/>
        <w:pBdr>
          <w:bottom w:val="none" w:color="auto" w:sz="0" w:space="0"/>
        </w:pBdr>
        <w:spacing w:before="0" w:beforeAutospacing="0" w:after="0" w:afterAutospacing="0"/>
        <w:ind w:left="0" w:right="0"/>
        <w:jc w:val="center"/>
      </w:pPr>
      <w:r>
        <w:rPr>
          <w:b w:val="0"/>
          <w:color w:val="333333"/>
          <w:sz w:val="30"/>
          <w:szCs w:val="30"/>
        </w:rPr>
        <w:t>基于标准 活化练习 动感培育</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t>----静安区初中体育与健身双杠系列教学研讨</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2017年12月13日，静安区初中体育与健身双杠系列教学研讨在上海市风华初级中学中学举行，本次教学研讨的主题是“基于标准活化练习 动感培育”，静安区初中全部教师共同参与了此次活动。</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4572000" cy="3044825"/>
            <wp:effectExtent l="0" t="0" r="0" b="3175"/>
            <wp:docPr id="1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IMG_256"/>
                    <pic:cNvPicPr>
                      <a:picLocks noChangeAspect="1"/>
                    </pic:cNvPicPr>
                  </pic:nvPicPr>
                  <pic:blipFill>
                    <a:blip r:embed="rId28"/>
                    <a:stretch>
                      <a:fillRect/>
                    </a:stretch>
                  </pic:blipFill>
                  <pic:spPr>
                    <a:xfrm>
                      <a:off x="0" y="0"/>
                      <a:ext cx="4572000" cy="304482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b w:val="0"/>
          <w:i w:val="0"/>
          <w:caps w:val="0"/>
          <w:color w:val="000000"/>
          <w:spacing w:val="0"/>
          <w:sz w:val="24"/>
          <w:szCs w:val="24"/>
          <w:shd w:val="clear" w:fill="FFFFFF"/>
        </w:rPr>
        <w:t>风华初洪波老师利用双杠教学视频展示教学</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b w:val="0"/>
          <w:i w:val="0"/>
          <w:caps w:val="0"/>
          <w:color w:val="000000"/>
          <w:spacing w:val="0"/>
          <w:sz w:val="24"/>
          <w:szCs w:val="24"/>
          <w:shd w:val="clear" w:fill="FFFFFF"/>
        </w:rPr>
        <w:drawing>
          <wp:inline distT="0" distB="0" distL="114300" distR="114300">
            <wp:extent cx="4657725" cy="3101975"/>
            <wp:effectExtent l="0" t="0" r="9525" b="3175"/>
            <wp:docPr id="18" name="图片 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IMG_257"/>
                    <pic:cNvPicPr>
                      <a:picLocks noChangeAspect="1"/>
                    </pic:cNvPicPr>
                  </pic:nvPicPr>
                  <pic:blipFill>
                    <a:blip r:embed="rId29"/>
                    <a:stretch>
                      <a:fillRect/>
                    </a:stretch>
                  </pic:blipFill>
                  <pic:spPr>
                    <a:xfrm>
                      <a:off x="0" y="0"/>
                      <a:ext cx="4657725" cy="310197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b w:val="0"/>
          <w:i w:val="0"/>
          <w:caps w:val="0"/>
          <w:color w:val="000000"/>
          <w:spacing w:val="0"/>
          <w:sz w:val="24"/>
          <w:szCs w:val="24"/>
          <w:shd w:val="clear" w:fill="FFFFFF"/>
        </w:rPr>
        <w:t>风华初洪波老师利用双杠教学视频展示教学</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教研活动采取先听课后评课的形式，风华初洪波、彭浦初级中学宋立宸以及彭浦三中侯舜来三位老师分别利用双杠教学视频为大家展示七、八、九三个年级的双杠教学内容。三节课基于在双杠教学中所采用的多样化教学方法、出现的问题及改进动作方法等展开，从教学手段的运用到教学环节的设计都作了精心的准备，切切实实把该项活动作为交流与提升自己教学水平的平台。</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5805805" cy="3867150"/>
            <wp:effectExtent l="0" t="0" r="4445" b="0"/>
            <wp:docPr id="21" name="图片 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IMG_258"/>
                    <pic:cNvPicPr>
                      <a:picLocks noChangeAspect="1"/>
                    </pic:cNvPicPr>
                  </pic:nvPicPr>
                  <pic:blipFill>
                    <a:blip r:embed="rId30"/>
                    <a:stretch>
                      <a:fillRect/>
                    </a:stretch>
                  </pic:blipFill>
                  <pic:spPr>
                    <a:xfrm>
                      <a:off x="0" y="0"/>
                      <a:ext cx="5805805" cy="3867150"/>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b w:val="0"/>
          <w:i w:val="0"/>
          <w:caps w:val="0"/>
          <w:color w:val="000000"/>
          <w:spacing w:val="0"/>
          <w:sz w:val="24"/>
          <w:szCs w:val="24"/>
          <w:shd w:val="clear" w:fill="FFFFFF"/>
        </w:rPr>
        <w:t>区教研员黄大鹏老师做教学点评</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b w:val="0"/>
          <w:i w:val="0"/>
          <w:caps w:val="0"/>
          <w:color w:val="000000"/>
          <w:spacing w:val="0"/>
          <w:sz w:val="24"/>
          <w:szCs w:val="24"/>
          <w:shd w:val="clear" w:fill="FFFFFF"/>
        </w:rPr>
        <w:drawing>
          <wp:inline distT="0" distB="0" distL="114300" distR="114300">
            <wp:extent cx="6104890" cy="4066540"/>
            <wp:effectExtent l="0" t="0" r="10160" b="10160"/>
            <wp:docPr id="20" name="图片 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IMG_259"/>
                    <pic:cNvPicPr>
                      <a:picLocks noChangeAspect="1"/>
                    </pic:cNvPicPr>
                  </pic:nvPicPr>
                  <pic:blipFill>
                    <a:blip r:embed="rId31"/>
                    <a:stretch>
                      <a:fillRect/>
                    </a:stretch>
                  </pic:blipFill>
                  <pic:spPr>
                    <a:xfrm>
                      <a:off x="0" y="0"/>
                      <a:ext cx="6104890" cy="4066540"/>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b w:val="0"/>
          <w:i w:val="0"/>
          <w:caps w:val="0"/>
          <w:color w:val="000000"/>
          <w:spacing w:val="0"/>
          <w:sz w:val="24"/>
          <w:szCs w:val="24"/>
          <w:shd w:val="clear" w:fill="FFFFFF"/>
        </w:rPr>
        <w:t>风华初杨栋标老师做教学点评</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b w:val="0"/>
          <w:i w:val="0"/>
          <w:caps w:val="0"/>
          <w:color w:val="000000"/>
          <w:spacing w:val="0"/>
          <w:sz w:val="24"/>
          <w:szCs w:val="24"/>
          <w:shd w:val="clear" w:fill="FFFFFF"/>
        </w:rPr>
        <w:drawing>
          <wp:inline distT="0" distB="0" distL="114300" distR="114300">
            <wp:extent cx="5524500" cy="3679190"/>
            <wp:effectExtent l="0" t="0" r="0" b="16510"/>
            <wp:docPr id="19" name="图片 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descr="IMG_260"/>
                    <pic:cNvPicPr>
                      <a:picLocks noChangeAspect="1"/>
                    </pic:cNvPicPr>
                  </pic:nvPicPr>
                  <pic:blipFill>
                    <a:blip r:embed="rId32"/>
                    <a:stretch>
                      <a:fillRect/>
                    </a:stretch>
                  </pic:blipFill>
                  <pic:spPr>
                    <a:xfrm>
                      <a:off x="0" y="0"/>
                      <a:ext cx="5524500" cy="3679190"/>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b w:val="0"/>
          <w:i w:val="0"/>
          <w:caps w:val="0"/>
          <w:color w:val="000000"/>
          <w:spacing w:val="0"/>
          <w:sz w:val="24"/>
          <w:szCs w:val="24"/>
          <w:shd w:val="clear" w:fill="FFFFFF"/>
        </w:rPr>
        <w:t>与会体育教师认真观课</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在穿插的评课环节，区教研员黄大鹏老师及各位参加评课的老师针对这三节课的亮点与不足都做了公正客观的评价，内容丰富、点评跟进及时，为三位上课老师进一步提高教学水平提出了宝贵意见。</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本次研讨活动不仅进一步优化了体育课堂教学，还为静安区体育教师搭建了很好的学习和交流的平台，形成了相互学习、共同进步良好氛围。</w:t>
      </w:r>
    </w:p>
    <w:p>
      <w:pPr>
        <w:pStyle w:val="11"/>
      </w:pPr>
      <w:r>
        <w:t>窗体底端</w:t>
      </w:r>
    </w:p>
    <w:p/>
    <w:p/>
    <w:p/>
    <w:p/>
    <w:p/>
    <w:p/>
    <w:p/>
    <w:p/>
    <w:p/>
    <w:p/>
    <w:p/>
    <w:p/>
    <w:p/>
    <w:p/>
    <w:p/>
    <w:p/>
    <w:p/>
    <w:p>
      <w:pPr>
        <w:pStyle w:val="10"/>
      </w:pPr>
      <w:r>
        <w:t>窗体顶端</w:t>
      </w:r>
    </w:p>
    <w:p>
      <w:pPr>
        <w:pStyle w:val="2"/>
        <w:keepNext w:val="0"/>
        <w:keepLines w:val="0"/>
        <w:widowControl/>
        <w:suppressLineNumbers w:val="0"/>
        <w:pBdr>
          <w:bottom w:val="none" w:color="auto" w:sz="0" w:space="0"/>
        </w:pBdr>
        <w:spacing w:before="0" w:beforeAutospacing="0" w:after="0" w:afterAutospacing="0"/>
        <w:ind w:left="0" w:right="0"/>
        <w:jc w:val="center"/>
      </w:pPr>
      <w:r>
        <w:rPr>
          <w:b w:val="0"/>
          <w:color w:val="333333"/>
          <w:sz w:val="30"/>
          <w:szCs w:val="30"/>
        </w:rPr>
        <w:t>灵心律动 轻舞飞扬</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t>---2017-2018年全国啦啦操联赛（上海闵行站）</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5800725" cy="4350385"/>
            <wp:effectExtent l="0" t="0" r="9525" b="12065"/>
            <wp:docPr id="23"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descr="IMG_256"/>
                    <pic:cNvPicPr>
                      <a:picLocks noChangeAspect="1"/>
                    </pic:cNvPicPr>
                  </pic:nvPicPr>
                  <pic:blipFill>
                    <a:blip r:embed="rId33"/>
                    <a:stretch>
                      <a:fillRect/>
                    </a:stretch>
                  </pic:blipFill>
                  <pic:spPr>
                    <a:xfrm>
                      <a:off x="0" y="0"/>
                      <a:ext cx="5800725" cy="435038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2017年12月15号，2017-2018年全国啦啦操联赛（上海闵行站）在上海闵行体育馆拉开了帷幕，本次比赛共有126支代表队，3100余人参赛。</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经过两天的比赛，我校“灵动”啦啦操社团喜获街舞校园啦啦操示范套路第一名，花球校园啦啦操示范套路第二名的优异成绩。</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5219700" cy="3476625"/>
            <wp:effectExtent l="0" t="0" r="0" b="9525"/>
            <wp:docPr id="22" name="图片 1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descr="IMG_257"/>
                    <pic:cNvPicPr>
                      <a:picLocks noChangeAspect="1"/>
                    </pic:cNvPicPr>
                  </pic:nvPicPr>
                  <pic:blipFill>
                    <a:blip r:embed="rId34"/>
                    <a:stretch>
                      <a:fillRect/>
                    </a:stretch>
                  </pic:blipFill>
                  <pic:spPr>
                    <a:xfrm>
                      <a:off x="0" y="0"/>
                      <a:ext cx="5219700" cy="347662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5220335" cy="2762250"/>
            <wp:effectExtent l="0" t="0" r="18415" b="0"/>
            <wp:docPr id="25" name="图片 12"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descr="IMG_258"/>
                    <pic:cNvPicPr>
                      <a:picLocks noChangeAspect="1"/>
                    </pic:cNvPicPr>
                  </pic:nvPicPr>
                  <pic:blipFill>
                    <a:blip r:embed="rId35"/>
                    <a:stretch>
                      <a:fillRect/>
                    </a:stretch>
                  </pic:blipFill>
                  <pic:spPr>
                    <a:xfrm>
                      <a:off x="0" y="0"/>
                      <a:ext cx="5220335" cy="2762250"/>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为了准备此次比赛，确保训练工作得以正常有效地开展，学校为比赛提供了时间上、精神上、经济上的保障。在训练过程中，校领导多次到训练场地观看、指导、鼓劲，教练员不仅要完成教学任务，还要钻研比赛套路、训练队员，从动作、队形、表情等各方面都力求完美。</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3607435" cy="4810760"/>
            <wp:effectExtent l="0" t="0" r="12065" b="8890"/>
            <wp:docPr id="28" name="图片 13"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descr="IMG_259"/>
                    <pic:cNvPicPr>
                      <a:picLocks noChangeAspect="1"/>
                    </pic:cNvPicPr>
                  </pic:nvPicPr>
                  <pic:blipFill>
                    <a:blip r:embed="rId36"/>
                    <a:stretch>
                      <a:fillRect/>
                    </a:stretch>
                  </pic:blipFill>
                  <pic:spPr>
                    <a:xfrm>
                      <a:off x="0" y="0"/>
                      <a:ext cx="3607435" cy="4810760"/>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4762500" cy="3581400"/>
            <wp:effectExtent l="0" t="0" r="0" b="0"/>
            <wp:docPr id="24" name="图片 14"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descr="IMG_260"/>
                    <pic:cNvPicPr>
                      <a:picLocks noChangeAspect="1"/>
                    </pic:cNvPicPr>
                  </pic:nvPicPr>
                  <pic:blipFill>
                    <a:blip r:embed="rId37"/>
                    <a:stretch>
                      <a:fillRect/>
                    </a:stretch>
                  </pic:blipFill>
                  <pic:spPr>
                    <a:xfrm>
                      <a:off x="0" y="0"/>
                      <a:ext cx="4762500" cy="3581400"/>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4762500" cy="3715385"/>
            <wp:effectExtent l="0" t="0" r="0" b="18415"/>
            <wp:docPr id="26" name="图片 15"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descr="IMG_261"/>
                    <pic:cNvPicPr>
                      <a:picLocks noChangeAspect="1"/>
                    </pic:cNvPicPr>
                  </pic:nvPicPr>
                  <pic:blipFill>
                    <a:blip r:embed="rId38"/>
                    <a:stretch>
                      <a:fillRect/>
                    </a:stretch>
                  </pic:blipFill>
                  <pic:spPr>
                    <a:xfrm>
                      <a:off x="0" y="0"/>
                      <a:ext cx="4762500" cy="371538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4762500" cy="6343650"/>
            <wp:effectExtent l="0" t="0" r="0" b="0"/>
            <wp:docPr id="27" name="图片 16"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descr="IMG_262"/>
                    <pic:cNvPicPr>
                      <a:picLocks noChangeAspect="1"/>
                    </pic:cNvPicPr>
                  </pic:nvPicPr>
                  <pic:blipFill>
                    <a:blip r:embed="rId39"/>
                    <a:stretch>
                      <a:fillRect/>
                    </a:stretch>
                  </pic:blipFill>
                  <pic:spPr>
                    <a:xfrm>
                      <a:off x="0" y="0"/>
                      <a:ext cx="4762500" cy="6343650"/>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学校的班主任、任课老师，还有我们可爱的学生家长，为了比赛的顺利进行，全力配合和支持啦啦操社团工作，为此次优异成绩的取得奠定了坚实的基础，是我们强有力的后援团。</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比赛中，学生们自信满满，把最美好的一面展现在观众和评委面前，体现出青少年健康向上的精神风貌，赢得了观众们的阵阵掌声。</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作为静安区啦啦操联盟校的盟主学校，队员们不仅为学校赢得了荣誉，也为静安啦啦操运动的发展贡献了一份力量。不仅锻炼了队伍，也学习、欣赏了其他参赛队务高水平的表演，开阔了视野，更多地了解啦啦操项目的精神。相信经过不断的努力和钻研，我们一定会有新的突破，更上一层楼！</w:t>
      </w:r>
    </w:p>
    <w:p>
      <w:pPr>
        <w:pStyle w:val="11"/>
      </w:pPr>
      <w:r>
        <w:t>窗体底端</w:t>
      </w:r>
    </w:p>
    <w:p/>
    <w:sectPr>
      <w:pgSz w:w="11906" w:h="16838"/>
      <w:pgMar w:top="1247" w:right="1418" w:bottom="1247" w:left="1418" w:header="284" w:footer="851"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Bookman Old Style">
    <w:panose1 w:val="02050604050505020204"/>
    <w:charset w:val="00"/>
    <w:family w:val="roman"/>
    <w:pitch w:val="default"/>
    <w:sig w:usb0="00000287" w:usb1="00000000" w:usb2="00000000" w:usb3="00000000" w:csb0="2000009F" w:csb1="DFD70000"/>
  </w:font>
  <w:font w:name="仿宋_GB2312">
    <w:altName w:val="仿宋"/>
    <w:panose1 w:val="02010609030101010101"/>
    <w:charset w:val="86"/>
    <w:family w:val="modern"/>
    <w:pitch w:val="default"/>
    <w:sig w:usb0="00000000" w:usb1="00000000" w:usb2="00000010" w:usb3="00000000" w:csb0="00040000" w:csb1="00000000"/>
  </w:font>
  <w:font w:name="Batang">
    <w:panose1 w:val="02030600000101010101"/>
    <w:charset w:val="81"/>
    <w:family w:val="roman"/>
    <w:pitch w:val="default"/>
    <w:sig w:usb0="B00002AF" w:usb1="69D77CFB" w:usb2="00000030" w:usb3="00000000" w:csb0="4008009F" w:csb1="DFD7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华文新魏">
    <w:panose1 w:val="02010800040101010101"/>
    <w:charset w:val="86"/>
    <w:family w:val="auto"/>
    <w:pitch w:val="default"/>
    <w:sig w:usb0="00000001" w:usb1="080F0000" w:usb2="00000000" w:usb3="00000000" w:csb0="00040000" w:csb1="00000000"/>
  </w:font>
  <w:font w:name="Calibri Light">
    <w:altName w:val="Calibri"/>
    <w:panose1 w:val="020F0302020204030204"/>
    <w:charset w:val="00"/>
    <w:family w:val="auto"/>
    <w:pitch w:val="default"/>
    <w:sig w:usb0="00000000" w:usb1="00000000" w:usb2="00000000" w:usb3="00000000" w:csb0="2000019F" w:csb1="00000000"/>
  </w:font>
  <w:font w:name="宋体-PUA">
    <w:altName w:val="Arial Unicode MS"/>
    <w:panose1 w:val="02010600030101010101"/>
    <w:charset w:val="86"/>
    <w:family w:val="auto"/>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方正姚体">
    <w:panose1 w:val="02010601030101010101"/>
    <w:charset w:val="86"/>
    <w:family w:val="auto"/>
    <w:pitch w:val="default"/>
    <w:sig w:usb0="00000003"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81E2573"/>
    <w:rsid w:val="13EC2224"/>
    <w:rsid w:val="14665FE7"/>
    <w:rsid w:val="33553118"/>
    <w:rsid w:val="52856F4C"/>
    <w:rsid w:val="532953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Bookman Old Style" w:hAnsi="Bookman Old Style" w:eastAsia="仿宋_GB2312" w:cs="Batang"/>
      <w:kern w:val="2"/>
      <w:sz w:val="32"/>
      <w:szCs w:val="32"/>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4">
    <w:name w:val="Default Paragraph Font"/>
    <w:semiHidden/>
    <w:qFormat/>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FollowedHyperlink"/>
    <w:basedOn w:val="4"/>
    <w:qFormat/>
    <w:uiPriority w:val="0"/>
    <w:rPr>
      <w:color w:val="333333"/>
      <w:u w:val="none"/>
    </w:rPr>
  </w:style>
  <w:style w:type="character" w:styleId="6">
    <w:name w:val="Hyperlink"/>
    <w:basedOn w:val="4"/>
    <w:uiPriority w:val="0"/>
    <w:rPr>
      <w:color w:val="333333"/>
      <w:u w:val="none"/>
    </w:rPr>
  </w:style>
  <w:style w:type="paragraph" w:customStyle="1" w:styleId="8">
    <w:name w:val="_Style 7"/>
    <w:basedOn w:val="1"/>
    <w:next w:val="1"/>
    <w:uiPriority w:val="0"/>
    <w:pPr>
      <w:pBdr>
        <w:bottom w:val="single" w:color="auto" w:sz="6" w:space="1"/>
      </w:pBdr>
      <w:jc w:val="center"/>
    </w:pPr>
    <w:rPr>
      <w:rFonts w:ascii="Arial" w:eastAsia="宋体"/>
      <w:vanish/>
      <w:sz w:val="16"/>
    </w:rPr>
  </w:style>
  <w:style w:type="paragraph" w:customStyle="1" w:styleId="9">
    <w:name w:val="_Style 8"/>
    <w:basedOn w:val="1"/>
    <w:next w:val="1"/>
    <w:uiPriority w:val="0"/>
    <w:pPr>
      <w:pBdr>
        <w:top w:val="single" w:color="auto" w:sz="6" w:space="1"/>
      </w:pBdr>
      <w:jc w:val="center"/>
    </w:pPr>
    <w:rPr>
      <w:rFonts w:ascii="Arial" w:eastAsia="宋体"/>
      <w:vanish/>
      <w:sz w:val="16"/>
    </w:rPr>
  </w:style>
  <w:style w:type="paragraph" w:customStyle="1" w:styleId="10">
    <w:name w:val="_Style 9"/>
    <w:basedOn w:val="1"/>
    <w:next w:val="1"/>
    <w:uiPriority w:val="0"/>
    <w:pPr>
      <w:pBdr>
        <w:bottom w:val="single" w:color="auto" w:sz="6" w:space="1"/>
      </w:pBdr>
      <w:jc w:val="center"/>
    </w:pPr>
    <w:rPr>
      <w:rFonts w:ascii="Arial" w:eastAsia="宋体"/>
      <w:vanish/>
      <w:sz w:val="16"/>
    </w:rPr>
  </w:style>
  <w:style w:type="paragraph" w:customStyle="1" w:styleId="11">
    <w:name w:val="_Style 10"/>
    <w:basedOn w:val="1"/>
    <w:next w:val="1"/>
    <w:qFormat/>
    <w:uiPriority w:val="0"/>
    <w:pPr>
      <w:pBdr>
        <w:top w:val="single" w:color="auto" w:sz="6" w:space="1"/>
      </w:pBdr>
      <w:jc w:val="center"/>
    </w:pPr>
    <w:rPr>
      <w:rFonts w:ascii="Arial" w:eastAsia="宋体"/>
      <w:vanish/>
      <w:sz w:val="16"/>
    </w:rPr>
  </w:style>
  <w:style w:type="paragraph" w:styleId="12">
    <w:name w:val="List Paragraph"/>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1" Type="http://schemas.openxmlformats.org/officeDocument/2006/relationships/fontTable" Target="fontTable.xml"/><Relationship Id="rId40" Type="http://schemas.openxmlformats.org/officeDocument/2006/relationships/customXml" Target="../customXml/item1.xml"/><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Administrator</cp:lastModifiedBy>
  <dcterms:modified xsi:type="dcterms:W3CDTF">2018-01-04T02:32:03Z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